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E0C9" w14:textId="77777777" w:rsidR="000F223D" w:rsidRPr="008C26D3" w:rsidRDefault="000F223D" w:rsidP="00FC6B6B">
      <w:pPr>
        <w:spacing w:before="120" w:after="120"/>
      </w:pPr>
    </w:p>
    <w:p w14:paraId="60FBE0CA" w14:textId="77777777" w:rsidR="000F223D" w:rsidRPr="008C26D3" w:rsidRDefault="000F223D" w:rsidP="00FC6B6B">
      <w:pPr>
        <w:spacing w:before="120" w:after="120"/>
      </w:pPr>
    </w:p>
    <w:p w14:paraId="60FBE0CB" w14:textId="77777777" w:rsidR="000F223D" w:rsidRPr="008C26D3" w:rsidRDefault="000F223D" w:rsidP="00FC6B6B">
      <w:pPr>
        <w:spacing w:before="120" w:after="120"/>
      </w:pPr>
    </w:p>
    <w:p w14:paraId="60FBE0CD" w14:textId="77777777" w:rsidR="000F223D" w:rsidRPr="008C26D3" w:rsidRDefault="000F223D" w:rsidP="00FC6B6B">
      <w:pPr>
        <w:spacing w:before="120" w:after="120"/>
      </w:pPr>
    </w:p>
    <w:p w14:paraId="60FBE0D3" w14:textId="77777777" w:rsidR="000F223D" w:rsidRPr="008C26D3" w:rsidRDefault="000F223D" w:rsidP="00FC6B6B">
      <w:pPr>
        <w:spacing w:before="120" w:after="120"/>
      </w:pPr>
    </w:p>
    <w:p w14:paraId="60FBE0D4" w14:textId="77777777" w:rsidR="000F223D" w:rsidRPr="008C26D3" w:rsidRDefault="000F223D" w:rsidP="00FC6B6B">
      <w:pPr>
        <w:spacing w:before="120" w:after="120"/>
      </w:pPr>
    </w:p>
    <w:p w14:paraId="60FBE0D6" w14:textId="270C81BF" w:rsidR="000F223D" w:rsidRPr="0044010F" w:rsidRDefault="00551E37" w:rsidP="00FC6B6B">
      <w:pPr>
        <w:spacing w:before="120" w:after="120"/>
        <w:jc w:val="center"/>
        <w:rPr>
          <w:b/>
          <w:bCs/>
          <w:sz w:val="32"/>
          <w:szCs w:val="32"/>
        </w:rPr>
      </w:pPr>
      <w:r w:rsidRPr="0044010F">
        <w:rPr>
          <w:b/>
          <w:bCs/>
          <w:sz w:val="32"/>
          <w:szCs w:val="32"/>
        </w:rPr>
        <w:t xml:space="preserve">Projet de </w:t>
      </w:r>
      <w:r w:rsidR="00AE7066" w:rsidRPr="0044010F">
        <w:rPr>
          <w:b/>
          <w:bCs/>
          <w:sz w:val="32"/>
          <w:szCs w:val="32"/>
        </w:rPr>
        <w:t>refonte du programme</w:t>
      </w:r>
      <w:r w:rsidRPr="0044010F">
        <w:rPr>
          <w:b/>
          <w:bCs/>
          <w:sz w:val="32"/>
          <w:szCs w:val="32"/>
        </w:rPr>
        <w:t xml:space="preserve"> </w:t>
      </w:r>
      <w:r w:rsidR="00AE7066" w:rsidRPr="0044010F">
        <w:rPr>
          <w:b/>
          <w:bCs/>
          <w:sz w:val="32"/>
          <w:szCs w:val="32"/>
        </w:rPr>
        <w:t xml:space="preserve">de </w:t>
      </w:r>
      <w:r w:rsidR="00BC1BED" w:rsidRPr="0044010F">
        <w:rPr>
          <w:b/>
          <w:bCs/>
          <w:sz w:val="32"/>
          <w:szCs w:val="32"/>
        </w:rPr>
        <w:t>[…</w:t>
      </w:r>
      <w:r w:rsidRPr="0044010F">
        <w:rPr>
          <w:b/>
          <w:bCs/>
          <w:sz w:val="32"/>
          <w:szCs w:val="32"/>
        </w:rPr>
        <w:t>]</w:t>
      </w:r>
    </w:p>
    <w:p w14:paraId="60FBE0D7" w14:textId="77777777" w:rsidR="000F223D" w:rsidRPr="008C26D3" w:rsidRDefault="000F223D" w:rsidP="00FC6B6B">
      <w:pPr>
        <w:spacing w:before="120" w:after="120"/>
      </w:pPr>
    </w:p>
    <w:p w14:paraId="60FBE0D8" w14:textId="77777777" w:rsidR="000F223D" w:rsidRPr="008C26D3" w:rsidRDefault="000F223D" w:rsidP="00FC6B6B">
      <w:pPr>
        <w:spacing w:before="120" w:after="120"/>
      </w:pPr>
    </w:p>
    <w:p w14:paraId="60FBE0D9" w14:textId="77777777" w:rsidR="000F223D" w:rsidRPr="008C26D3" w:rsidRDefault="000F223D" w:rsidP="00FC6B6B">
      <w:pPr>
        <w:spacing w:before="120" w:after="120"/>
      </w:pPr>
    </w:p>
    <w:p w14:paraId="60FBE0DA" w14:textId="77777777" w:rsidR="000F223D" w:rsidRPr="008C26D3" w:rsidRDefault="000F223D" w:rsidP="00FC6B6B">
      <w:pPr>
        <w:spacing w:before="120" w:after="120"/>
      </w:pPr>
    </w:p>
    <w:p w14:paraId="60FBE0DB" w14:textId="77777777" w:rsidR="000F223D" w:rsidRPr="008C26D3" w:rsidRDefault="000F223D" w:rsidP="00FC6B6B">
      <w:pPr>
        <w:spacing w:before="120" w:after="120"/>
      </w:pPr>
    </w:p>
    <w:p w14:paraId="60FBE0DC" w14:textId="77777777" w:rsidR="000F223D" w:rsidRPr="008C26D3" w:rsidRDefault="000F223D" w:rsidP="00FC6B6B">
      <w:pPr>
        <w:spacing w:before="120" w:after="120"/>
      </w:pPr>
    </w:p>
    <w:p w14:paraId="60FBE0DD" w14:textId="4CEC3CD0" w:rsidR="000F223D" w:rsidRDefault="000F223D" w:rsidP="00FC6B6B">
      <w:pPr>
        <w:spacing w:before="120" w:after="120"/>
      </w:pPr>
    </w:p>
    <w:p w14:paraId="60FBE0DF" w14:textId="77777777" w:rsidR="000F223D" w:rsidRPr="008C26D3" w:rsidRDefault="000F223D" w:rsidP="00FC6B6B">
      <w:pPr>
        <w:spacing w:before="120" w:after="120"/>
      </w:pPr>
    </w:p>
    <w:p w14:paraId="60FBE0E0" w14:textId="77777777" w:rsidR="000F223D" w:rsidRPr="008C26D3" w:rsidRDefault="000F223D" w:rsidP="00FC6B6B">
      <w:pPr>
        <w:spacing w:before="120" w:after="120"/>
      </w:pPr>
    </w:p>
    <w:p w14:paraId="60FBE0E1" w14:textId="575C03D4" w:rsidR="000F223D" w:rsidRPr="008C26D3" w:rsidRDefault="000F223D" w:rsidP="00FC6B6B">
      <w:pPr>
        <w:spacing w:before="120" w:after="120"/>
      </w:pPr>
    </w:p>
    <w:p w14:paraId="000BADC4" w14:textId="3FCA189E" w:rsidR="000928F9" w:rsidRPr="008C26D3" w:rsidRDefault="000928F9" w:rsidP="00FC6B6B">
      <w:pPr>
        <w:spacing w:before="120" w:after="120"/>
      </w:pPr>
    </w:p>
    <w:p w14:paraId="471F3040" w14:textId="128AF2B3" w:rsidR="000928F9" w:rsidRPr="008C26D3" w:rsidRDefault="000928F9" w:rsidP="00FC6B6B">
      <w:pPr>
        <w:spacing w:before="120" w:after="120"/>
      </w:pPr>
    </w:p>
    <w:p w14:paraId="778D82A2" w14:textId="0AD9773E" w:rsidR="000928F9" w:rsidRPr="008C26D3" w:rsidRDefault="000928F9" w:rsidP="00FC6B6B">
      <w:pPr>
        <w:spacing w:before="120" w:after="120"/>
      </w:pPr>
    </w:p>
    <w:p w14:paraId="53C038B3" w14:textId="104C0731" w:rsidR="000928F9" w:rsidRPr="008C26D3" w:rsidRDefault="000928F9" w:rsidP="00FC6B6B">
      <w:pPr>
        <w:spacing w:before="120" w:after="120"/>
      </w:pPr>
    </w:p>
    <w:p w14:paraId="4FBCA64F" w14:textId="134517CB" w:rsidR="000928F9" w:rsidRPr="008C26D3" w:rsidRDefault="000928F9" w:rsidP="00FC6B6B">
      <w:pPr>
        <w:spacing w:before="120" w:after="120"/>
      </w:pPr>
    </w:p>
    <w:p w14:paraId="5CAE7A38" w14:textId="2C93AE61" w:rsidR="000928F9" w:rsidRPr="008C26D3" w:rsidRDefault="000928F9" w:rsidP="00FC6B6B">
      <w:pPr>
        <w:spacing w:before="120" w:after="120"/>
      </w:pPr>
    </w:p>
    <w:p w14:paraId="389598A1" w14:textId="5E0D26B6" w:rsidR="000928F9" w:rsidRPr="008C26D3" w:rsidRDefault="000928F9" w:rsidP="00FC6B6B">
      <w:pPr>
        <w:spacing w:before="120" w:after="120"/>
      </w:pPr>
    </w:p>
    <w:p w14:paraId="3993063C" w14:textId="77777777" w:rsidR="000928F9" w:rsidRPr="008C26D3" w:rsidRDefault="000928F9" w:rsidP="00FC6B6B">
      <w:pPr>
        <w:spacing w:before="120" w:after="120"/>
      </w:pPr>
    </w:p>
    <w:p w14:paraId="60FBE0E2" w14:textId="77777777" w:rsidR="000F223D" w:rsidRPr="008C26D3" w:rsidRDefault="000F223D" w:rsidP="00FC6B6B">
      <w:pPr>
        <w:spacing w:before="120" w:after="120"/>
      </w:pPr>
    </w:p>
    <w:p w14:paraId="60FBE0E3" w14:textId="77777777" w:rsidR="000F223D" w:rsidRPr="008C26D3" w:rsidRDefault="000F223D" w:rsidP="00FC6B6B">
      <w:pPr>
        <w:spacing w:before="120" w:after="120"/>
      </w:pPr>
    </w:p>
    <w:p w14:paraId="60FBE0E4" w14:textId="77777777" w:rsidR="000F223D" w:rsidRPr="008C26D3" w:rsidRDefault="000F223D" w:rsidP="00FC6B6B">
      <w:pPr>
        <w:spacing w:before="120" w:after="120"/>
      </w:pPr>
    </w:p>
    <w:p w14:paraId="60FBE0E5" w14:textId="164670C8" w:rsidR="000F223D" w:rsidRPr="00606250" w:rsidRDefault="00915353" w:rsidP="00FC6B6B">
      <w:pPr>
        <w:spacing w:before="120" w:after="120"/>
        <w:jc w:val="center"/>
        <w:rPr>
          <w:sz w:val="28"/>
          <w:szCs w:val="28"/>
        </w:rPr>
      </w:pPr>
      <w:r w:rsidRPr="00606250">
        <w:rPr>
          <w:sz w:val="28"/>
          <w:szCs w:val="28"/>
        </w:rPr>
        <w:t>Université de Sherbrooke</w:t>
      </w:r>
    </w:p>
    <w:p w14:paraId="2761759C" w14:textId="356D461D" w:rsidR="00915353" w:rsidRPr="00606250" w:rsidRDefault="00915353" w:rsidP="00FC6B6B">
      <w:pPr>
        <w:spacing w:before="120" w:after="120"/>
        <w:jc w:val="center"/>
        <w:rPr>
          <w:sz w:val="28"/>
          <w:szCs w:val="28"/>
        </w:rPr>
      </w:pPr>
      <w:r w:rsidRPr="00606250">
        <w:rPr>
          <w:sz w:val="28"/>
          <w:szCs w:val="28"/>
        </w:rPr>
        <w:t>[Faculté]</w:t>
      </w:r>
    </w:p>
    <w:p w14:paraId="3C278D1F" w14:textId="095D7A63" w:rsidR="00915353" w:rsidRPr="00606250" w:rsidRDefault="00915353" w:rsidP="00FC6B6B">
      <w:pPr>
        <w:spacing w:before="120" w:after="120"/>
        <w:jc w:val="center"/>
        <w:rPr>
          <w:sz w:val="28"/>
          <w:szCs w:val="28"/>
        </w:rPr>
      </w:pPr>
      <w:r w:rsidRPr="00606250">
        <w:rPr>
          <w:sz w:val="28"/>
          <w:szCs w:val="28"/>
        </w:rPr>
        <w:t>[Département]</w:t>
      </w:r>
    </w:p>
    <w:p w14:paraId="3DEA2C78" w14:textId="120E09C3" w:rsidR="000F223D" w:rsidRPr="00606250" w:rsidRDefault="00773FC5" w:rsidP="00FC6B6B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Avril 2023</w:t>
      </w:r>
    </w:p>
    <w:p w14:paraId="2B821466" w14:textId="77777777" w:rsidR="00B863FF" w:rsidRDefault="00B863FF" w:rsidP="00FC6B6B">
      <w:pPr>
        <w:spacing w:before="120" w:after="120"/>
        <w:sectPr w:rsidR="00B863FF" w:rsidSect="00FC6B6B">
          <w:footerReference w:type="default" r:id="rId11"/>
          <w:type w:val="continuous"/>
          <w:pgSz w:w="12240" w:h="15840"/>
          <w:pgMar w:top="420" w:right="1183" w:bottom="280" w:left="1276" w:header="720" w:footer="720" w:gutter="0"/>
          <w:cols w:space="720"/>
        </w:sectPr>
      </w:pPr>
    </w:p>
    <w:sdt>
      <w:sdtPr>
        <w:rPr>
          <w:rFonts w:ascii="Calibri" w:eastAsia="Calibri" w:hAnsi="Calibri" w:cs="Calibri"/>
          <w:sz w:val="22"/>
          <w:szCs w:val="22"/>
          <w:lang w:bidi="fr-CA"/>
        </w:rPr>
        <w:id w:val="-2144877018"/>
        <w:docPartObj>
          <w:docPartGallery w:val="Table of Contents"/>
          <w:docPartUnique/>
        </w:docPartObj>
      </w:sdtPr>
      <w:sdtEndPr/>
      <w:sdtContent>
        <w:p w14:paraId="66D228EC" w14:textId="6A8D96CE" w:rsidR="00314339" w:rsidRPr="00813A42" w:rsidRDefault="00314339" w:rsidP="00813A42">
          <w:pPr>
            <w:pStyle w:val="En-ttedetabledesmatires"/>
          </w:pPr>
          <w:r w:rsidRPr="00813A42">
            <w:t>Table des matières</w:t>
          </w:r>
          <w:r w:rsidR="00D9415E" w:rsidRPr="00813A42">
            <w:br/>
          </w:r>
        </w:p>
        <w:p w14:paraId="140E1D49" w14:textId="2F1E0D29" w:rsidR="00C93C12" w:rsidRDefault="00314339">
          <w:pPr>
            <w:pStyle w:val="TM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 w:rsidRPr="008C26D3">
            <w:fldChar w:fldCharType="begin"/>
          </w:r>
          <w:r w:rsidRPr="008C26D3">
            <w:instrText xml:space="preserve"> TOC \o "1-3" \h \z \u </w:instrText>
          </w:r>
          <w:r w:rsidRPr="008C26D3">
            <w:fldChar w:fldCharType="separate"/>
          </w:r>
          <w:hyperlink w:anchor="_Toc132136690" w:history="1">
            <w:r w:rsidR="00C93C12" w:rsidRPr="00B7705A">
              <w:rPr>
                <w:rStyle w:val="Lienhypertexte"/>
                <w:noProof/>
              </w:rPr>
              <w:t>PRÉSENTATION DU PROGRAMME ACTUEL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_Toc132136690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3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7C8645CB" w14:textId="0E84192C" w:rsidR="00C93C12" w:rsidRDefault="00773FC5">
          <w:pPr>
            <w:pStyle w:val="TM2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691" w:history="1">
            <w:r w:rsidR="00C93C12" w:rsidRPr="00B7705A">
              <w:rPr>
                <w:rStyle w:val="Lienhypertexte"/>
                <w:noProof/>
              </w:rPr>
              <w:t>1.   INTRODUCTION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_Toc132136691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3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46307980" w14:textId="518586FE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692" w:history="1">
            <w:r w:rsidR="00C93C12" w:rsidRPr="00B7705A">
              <w:rPr>
                <w:rStyle w:val="Lienhypertexte"/>
                <w:noProof/>
              </w:rPr>
              <w:t>1.1   Présentation sommaire du programme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_Toc132136692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3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4CB20DF9" w14:textId="08199461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693" w:history="1">
            <w:r w:rsidR="00C93C12" w:rsidRPr="00B7705A">
              <w:rPr>
                <w:rStyle w:val="Lienhypertexte"/>
                <w:noProof/>
              </w:rPr>
              <w:t>1.2   Bref historique du programme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_Toc132136693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3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65CEE791" w14:textId="620D9FC9" w:rsidR="00C93C12" w:rsidRDefault="00C93C12">
          <w:pPr>
            <w:pStyle w:val="TM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rPr>
              <w:rStyle w:val="Lienhypertexte"/>
              <w:noProof/>
            </w:rPr>
            <w:br/>
          </w:r>
          <w:hyperlink w:anchor="_Toc132136694" w:history="1">
            <w:r w:rsidRPr="00B7705A">
              <w:rPr>
                <w:rStyle w:val="Lienhypertexte"/>
                <w:noProof/>
              </w:rPr>
              <w:t>DOSSIER D’OPPORTUNITÉ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_Toc132136694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684E9" w14:textId="452402A8" w:rsidR="00C93C12" w:rsidRDefault="00773FC5">
          <w:pPr>
            <w:pStyle w:val="TM2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695" w:history="1">
            <w:r w:rsidR="00C93C12" w:rsidRPr="00B7705A">
              <w:rPr>
                <w:rStyle w:val="Lienhypertexte"/>
                <w:noProof/>
              </w:rPr>
              <w:t>2.    MOTIFS DE MODIFICATION DU PROGRAMME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_Toc132136695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3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2275B351" w14:textId="5A73A14E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696" w:history="1">
            <w:r w:rsidR="00C93C12" w:rsidRPr="00B7705A">
              <w:rPr>
                <w:rStyle w:val="Lienhypertexte"/>
                <w:noProof/>
              </w:rPr>
              <w:t>2.1   Opportunité socioéconomique et socioculturelle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_Toc132136696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3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186CE7A5" w14:textId="4A6D88C5" w:rsidR="00C93C12" w:rsidRDefault="00773FC5">
          <w:pPr>
            <w:pStyle w:val="TM3"/>
            <w:tabs>
              <w:tab w:val="left" w:pos="110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697" w:history="1">
            <w:r w:rsidR="00C93C12" w:rsidRPr="00B7705A">
              <w:rPr>
                <w:rStyle w:val="Lienhypertexte"/>
                <w:noProof/>
              </w:rPr>
              <w:t>2.2</w:t>
            </w:r>
            <w:r w:rsidR="00C93C1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C93C12" w:rsidRPr="00B7705A">
              <w:rPr>
                <w:rStyle w:val="Lienhypertexte"/>
                <w:noProof/>
              </w:rPr>
              <w:t>Opportunité systémique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_Toc132136697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3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24FF67C8" w14:textId="78676B4D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698" w:history="1">
            <w:r w:rsidR="00C93C12" w:rsidRPr="00B7705A">
              <w:rPr>
                <w:rStyle w:val="Lienhypertexte"/>
                <w:noProof/>
              </w:rPr>
              <w:t>2.3   Opportunité institutionnelle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_Toc132136698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4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753D1807" w14:textId="3FB7C24D" w:rsidR="00C93C12" w:rsidRDefault="00C93C12">
          <w:pPr>
            <w:pStyle w:val="TM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rPr>
              <w:rStyle w:val="Lienhypertexte"/>
              <w:noProof/>
            </w:rPr>
            <w:br/>
          </w:r>
          <w:hyperlink w:anchor="_Toc132136699" w:history="1">
            <w:r w:rsidRPr="00B7705A">
              <w:rPr>
                <w:rStyle w:val="Lienhypertexte"/>
                <w:noProof/>
              </w:rPr>
              <w:t>DOSSIER PÉDAGOGIQUE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_Toc132136699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FC379" w14:textId="6156D4F2" w:rsidR="00C93C12" w:rsidRDefault="00773FC5">
          <w:pPr>
            <w:pStyle w:val="TM2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0" w:history="1">
            <w:r w:rsidR="00C93C12" w:rsidRPr="00B7705A">
              <w:rPr>
                <w:rStyle w:val="Lienhypertexte"/>
                <w:noProof/>
              </w:rPr>
              <w:t>3.   LIGNES DIRECTRICES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_Toc132136700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4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148AC769" w14:textId="5A382E67" w:rsidR="00C93C12" w:rsidRDefault="00773FC5">
          <w:pPr>
            <w:pStyle w:val="TM2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1" w:history="1">
            <w:r w:rsidR="00C93C12" w:rsidRPr="00B7705A">
              <w:rPr>
                <w:rStyle w:val="Lienhypertexte"/>
                <w:noProof/>
              </w:rPr>
              <w:t>4.   VISÉES DU PROGRAMME REMANIÉ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_Toc132136701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4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2B10C171" w14:textId="7BD23895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2" w:history="1">
            <w:r w:rsidR="00C93C12" w:rsidRPr="00B7705A">
              <w:rPr>
                <w:rStyle w:val="Lienhypertexte"/>
                <w:noProof/>
              </w:rPr>
              <w:t>4.1   Profil de sortie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_Toc132136702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4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3CD9CBAA" w14:textId="7A4301ED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3" w:history="1">
            <w:r w:rsidR="00C93C12" w:rsidRPr="00B7705A">
              <w:rPr>
                <w:rStyle w:val="Lienhypertexte"/>
                <w:noProof/>
              </w:rPr>
              <w:t>4.2   Cibles de formation du programme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_Toc132136703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4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0A671AC5" w14:textId="79C960DC" w:rsidR="00C93C12" w:rsidRDefault="00773FC5">
          <w:pPr>
            <w:pStyle w:val="TM2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4" w:history="1">
            <w:r w:rsidR="00C93C12" w:rsidRPr="00B7705A">
              <w:rPr>
                <w:rStyle w:val="Lienhypertexte"/>
                <w:noProof/>
              </w:rPr>
              <w:t>5.   CADRE RÉGLEMENTAIRE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_Toc132136704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5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307A9B29" w14:textId="669414C1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5" w:history="1">
            <w:r w:rsidR="00C93C12" w:rsidRPr="00B7705A">
              <w:rPr>
                <w:rStyle w:val="Lienhypertexte"/>
                <w:noProof/>
              </w:rPr>
              <w:t>5.1   Conditions et processus d’admission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_Toc132136705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5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6A9F3215" w14:textId="107DCE3D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6" w:history="1">
            <w:r w:rsidR="00C93C12" w:rsidRPr="00B7705A">
              <w:rPr>
                <w:rStyle w:val="Lienhypertexte"/>
                <w:noProof/>
              </w:rPr>
              <w:t>5.2   Durée et régime des études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_Toc132136706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5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785146B0" w14:textId="0199059D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7" w:history="1">
            <w:r w:rsidR="00C93C12" w:rsidRPr="00B7705A">
              <w:rPr>
                <w:rStyle w:val="Lienhypertexte"/>
                <w:noProof/>
              </w:rPr>
              <w:t>5.3   Mode de gestion du programme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_Toc132136707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5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6111BFD4" w14:textId="0EB173E8" w:rsidR="00C93C12" w:rsidRDefault="00773FC5">
          <w:pPr>
            <w:pStyle w:val="TM2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8" w:history="1">
            <w:r w:rsidR="00C93C12" w:rsidRPr="00B7705A">
              <w:rPr>
                <w:rStyle w:val="Lienhypertexte"/>
                <w:noProof/>
              </w:rPr>
              <w:t>6.   STRUCTURE DU PROGRAMME REMANIÉ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_Toc132136708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5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00F90575" w14:textId="6B9B6B60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09" w:history="1">
            <w:r w:rsidR="00C93C12" w:rsidRPr="00B7705A">
              <w:rPr>
                <w:rStyle w:val="Lienhypertexte"/>
                <w:noProof/>
              </w:rPr>
              <w:t>6.1   Activités pédagogiques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_Toc132136709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5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6C52FA05" w14:textId="34217441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10" w:history="1">
            <w:r w:rsidR="00C93C12" w:rsidRPr="00B7705A">
              <w:rPr>
                <w:rStyle w:val="Lienhypertexte"/>
                <w:noProof/>
              </w:rPr>
              <w:t>6.2   Principales approches pédagogiques et modalités d’évaluation retenues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_Toc132136710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6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464E8B93" w14:textId="2689FAF9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11" w:history="1">
            <w:r w:rsidR="00C93C12" w:rsidRPr="00B7705A">
              <w:rPr>
                <w:rStyle w:val="Lienhypertexte"/>
                <w:noProof/>
              </w:rPr>
              <w:t>6.3   Cheminement type d’un étudiant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_Toc132136711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6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4E4D7239" w14:textId="33190413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12" w:history="1">
            <w:r w:rsidR="00C93C12" w:rsidRPr="00B7705A">
              <w:rPr>
                <w:rStyle w:val="Lienhypertexte"/>
                <w:noProof/>
              </w:rPr>
              <w:t>6.4   Encadrement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_Toc132136712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6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0C23DD29" w14:textId="05653AA7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13" w:history="1">
            <w:r w:rsidR="00C93C12" w:rsidRPr="00B7705A">
              <w:rPr>
                <w:rStyle w:val="Lienhypertexte"/>
                <w:noProof/>
              </w:rPr>
              <w:t>6.5   Adéquation entre les activités pédagogiques et les cibles de formation du programme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_Toc132136713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6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56E82950" w14:textId="3CFB18EE" w:rsidR="00C93C12" w:rsidRDefault="00773FC5">
          <w:pPr>
            <w:pStyle w:val="TM2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14" w:history="1">
            <w:r w:rsidR="00C93C12" w:rsidRPr="00B7705A">
              <w:rPr>
                <w:rStyle w:val="Lienhypertexte"/>
                <w:noProof/>
              </w:rPr>
              <w:t>7.   NOUVELLES MESURES DE SOUTIEN À LA RÉUSSITE ÉTUDIANTE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_Toc132136714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6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2385BD7A" w14:textId="39469349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15" w:history="1">
            <w:r w:rsidR="00C93C12" w:rsidRPr="00B7705A">
              <w:rPr>
                <w:rStyle w:val="Lienhypertexte"/>
                <w:noProof/>
              </w:rPr>
              <w:t>7.1   Services aux étudiants, environnement académique et vie étudiante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_Toc132136715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7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5CC2BBDF" w14:textId="07A5ED7A" w:rsidR="00C93C12" w:rsidRDefault="00C93C12">
          <w:pPr>
            <w:pStyle w:val="TM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rPr>
              <w:rStyle w:val="Lienhypertexte"/>
              <w:noProof/>
            </w:rPr>
            <w:br/>
          </w:r>
          <w:hyperlink w:anchor="_Toc132136716" w:history="1">
            <w:r w:rsidRPr="00B7705A">
              <w:rPr>
                <w:rStyle w:val="Lienhypertexte"/>
                <w:noProof/>
              </w:rPr>
              <w:t>DOSSIER DE FAISABILITÉ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_Toc132136716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E4FF3" w14:textId="1C082C0D" w:rsidR="00C93C12" w:rsidRDefault="00773FC5">
          <w:pPr>
            <w:pStyle w:val="TM2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17" w:history="1">
            <w:r w:rsidR="00C93C12" w:rsidRPr="00B7705A">
              <w:rPr>
                <w:rStyle w:val="Lienhypertexte"/>
                <w:noProof/>
              </w:rPr>
              <w:t>8.   RESSOURCES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_Toc132136717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7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7B3DF35E" w14:textId="6C7DCCA6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18" w:history="1">
            <w:r w:rsidR="00C93C12" w:rsidRPr="00B7705A">
              <w:rPr>
                <w:rStyle w:val="Lienhypertexte"/>
                <w:noProof/>
              </w:rPr>
              <w:t>8.1   Ressources enseignantes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_Toc132136718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7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12AE520A" w14:textId="2C34C269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19" w:history="1">
            <w:r w:rsidR="00C93C12" w:rsidRPr="00B7705A">
              <w:rPr>
                <w:rStyle w:val="Lienhypertexte"/>
                <w:noProof/>
              </w:rPr>
              <w:t>8.2   Personnel administratif et de soutien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_Toc132136719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7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448E0AE5" w14:textId="741BC8D0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20" w:history="1">
            <w:r w:rsidR="00C93C12" w:rsidRPr="00B7705A">
              <w:rPr>
                <w:rStyle w:val="Lienhypertexte"/>
                <w:noProof/>
              </w:rPr>
              <w:t>8.3   Ressources matérielles, technologiques et documentaires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_Toc132136720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7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1844D50D" w14:textId="19B30ECF" w:rsidR="00C93C12" w:rsidRDefault="00773FC5">
          <w:pPr>
            <w:pStyle w:val="TM3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21" w:history="1">
            <w:r w:rsidR="00C93C12" w:rsidRPr="00B7705A">
              <w:rPr>
                <w:rStyle w:val="Lienhypertexte"/>
                <w:noProof/>
              </w:rPr>
              <w:t>8.4   Plan de mise en œuvre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_Toc132136721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7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23AE0FBE" w14:textId="5CCEB0F4" w:rsidR="00C93C12" w:rsidRDefault="00773FC5">
          <w:pPr>
            <w:pStyle w:val="TM2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32136722" w:history="1">
            <w:r w:rsidR="00C93C12" w:rsidRPr="00B7705A">
              <w:rPr>
                <w:rStyle w:val="Lienhypertexte"/>
                <w:noProof/>
              </w:rPr>
              <w:t>9.   PRÉVISIONS BUDGÉTAIRES</w:t>
            </w:r>
            <w:r w:rsidR="00C93C12">
              <w:rPr>
                <w:noProof/>
                <w:webHidden/>
              </w:rPr>
              <w:tab/>
            </w:r>
            <w:r w:rsidR="00C93C12">
              <w:rPr>
                <w:noProof/>
                <w:webHidden/>
              </w:rPr>
              <w:fldChar w:fldCharType="begin"/>
            </w:r>
            <w:r w:rsidR="00C93C12">
              <w:rPr>
                <w:noProof/>
                <w:webHidden/>
              </w:rPr>
              <w:instrText xml:space="preserve"> PAGEREF _Toc132136722 \h </w:instrText>
            </w:r>
            <w:r w:rsidR="00C93C12">
              <w:rPr>
                <w:noProof/>
                <w:webHidden/>
              </w:rPr>
            </w:r>
            <w:r w:rsidR="00C93C12">
              <w:rPr>
                <w:noProof/>
                <w:webHidden/>
              </w:rPr>
              <w:fldChar w:fldCharType="separate"/>
            </w:r>
            <w:r w:rsidR="00C93C12">
              <w:rPr>
                <w:noProof/>
                <w:webHidden/>
              </w:rPr>
              <w:t>8</w:t>
            </w:r>
            <w:r w:rsidR="00C93C12">
              <w:rPr>
                <w:noProof/>
                <w:webHidden/>
              </w:rPr>
              <w:fldChar w:fldCharType="end"/>
            </w:r>
          </w:hyperlink>
        </w:p>
        <w:p w14:paraId="679EB274" w14:textId="03940B36" w:rsidR="00C93C12" w:rsidRDefault="00C93C12">
          <w:pPr>
            <w:pStyle w:val="TM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rPr>
              <w:rStyle w:val="Lienhypertexte"/>
              <w:noProof/>
            </w:rPr>
            <w:br/>
          </w:r>
          <w:hyperlink w:anchor="_Toc132136723" w:history="1">
            <w:r w:rsidRPr="00B7705A">
              <w:rPr>
                <w:rStyle w:val="Lienhypertexte"/>
                <w:noProof/>
              </w:rPr>
              <w:t>LISTE DES 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_Toc132136723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8E0D8" w14:textId="4E310274" w:rsidR="00314339" w:rsidRPr="008C26D3" w:rsidRDefault="00314339" w:rsidP="00FC6B6B">
          <w:pPr>
            <w:spacing w:before="120" w:after="120"/>
          </w:pPr>
          <w:r w:rsidRPr="008C26D3">
            <w:fldChar w:fldCharType="end"/>
          </w:r>
        </w:p>
      </w:sdtContent>
    </w:sdt>
    <w:p w14:paraId="45279FBB" w14:textId="49132E5C" w:rsidR="00314339" w:rsidRPr="008C26D3" w:rsidRDefault="00314339" w:rsidP="00FC6B6B">
      <w:pPr>
        <w:spacing w:before="120" w:after="120"/>
        <w:sectPr w:rsidR="00314339" w:rsidRPr="008C26D3" w:rsidSect="00397FD2">
          <w:footerReference w:type="default" r:id="rId12"/>
          <w:pgSz w:w="12240" w:h="15840"/>
          <w:pgMar w:top="993" w:right="1183" w:bottom="280" w:left="1276" w:header="720" w:footer="720" w:gutter="0"/>
          <w:cols w:space="720"/>
        </w:sectPr>
      </w:pPr>
    </w:p>
    <w:p w14:paraId="4AE7A892" w14:textId="4DDADD36" w:rsidR="009669C7" w:rsidRPr="00AF3E33" w:rsidRDefault="009669C7" w:rsidP="00DC4C24">
      <w:pPr>
        <w:pStyle w:val="Corpsdetexte"/>
        <w:spacing w:before="18"/>
        <w:ind w:right="43"/>
        <w:jc w:val="both"/>
        <w:rPr>
          <w:i/>
          <w:iCs/>
        </w:rPr>
      </w:pPr>
      <w:r w:rsidRPr="00AF3E33">
        <w:rPr>
          <w:i/>
          <w:iCs/>
        </w:rPr>
        <w:lastRenderedPageBreak/>
        <w:t xml:space="preserve">Les dossiers de présentation doivent être rédigés conformément aux pratiques de rédaction inclusive visant à reconnaître et à mettre en évidence la diversité de la communauté universitaire, telles que définies dans le </w:t>
      </w:r>
      <w:hyperlink r:id="rId13" w:history="1">
        <w:r w:rsidRPr="00AF3E33">
          <w:rPr>
            <w:rStyle w:val="Lienhypertexte"/>
            <w:i/>
            <w:iCs/>
          </w:rPr>
          <w:t>Guide de rédaction inclusive</w:t>
        </w:r>
      </w:hyperlink>
      <w:r w:rsidRPr="00AF3E33">
        <w:rPr>
          <w:i/>
          <w:iCs/>
        </w:rPr>
        <w:t xml:space="preserve"> de l’Université de Sherbrooke. </w:t>
      </w:r>
    </w:p>
    <w:p w14:paraId="606535A9" w14:textId="25C87474" w:rsidR="002A69EF" w:rsidRPr="00AF3E33" w:rsidRDefault="002A69EF" w:rsidP="00DC4C24">
      <w:pPr>
        <w:pStyle w:val="Corpsdetexte"/>
        <w:spacing w:before="18"/>
        <w:ind w:right="43"/>
        <w:jc w:val="both"/>
        <w:rPr>
          <w:i/>
          <w:iCs/>
        </w:rPr>
      </w:pPr>
    </w:p>
    <w:p w14:paraId="16285ABD" w14:textId="0651FB41" w:rsidR="002A69EF" w:rsidRPr="00AF3E33" w:rsidRDefault="002A69EF" w:rsidP="00DC4C24">
      <w:pPr>
        <w:pStyle w:val="Corpsdetexte"/>
        <w:spacing w:before="18"/>
        <w:ind w:right="43"/>
        <w:jc w:val="both"/>
        <w:rPr>
          <w:i/>
          <w:iCs/>
        </w:rPr>
      </w:pPr>
      <w:r w:rsidRPr="00AF3E33">
        <w:rPr>
          <w:i/>
          <w:iCs/>
        </w:rPr>
        <w:t>Les dossiers faisant suite à l’évaluation périodique du programme</w:t>
      </w:r>
      <w:r w:rsidR="00321F6C" w:rsidRPr="00AF3E33">
        <w:rPr>
          <w:i/>
          <w:iCs/>
        </w:rPr>
        <w:t xml:space="preserve"> peuvent </w:t>
      </w:r>
      <w:r w:rsidR="009671A8" w:rsidRPr="00AF3E33">
        <w:rPr>
          <w:i/>
          <w:iCs/>
        </w:rPr>
        <w:t>consulter le</w:t>
      </w:r>
      <w:r w:rsidR="00321F6C" w:rsidRPr="00AF3E33">
        <w:rPr>
          <w:i/>
          <w:iCs/>
        </w:rPr>
        <w:t xml:space="preserve"> </w:t>
      </w:r>
      <w:hyperlink r:id="rId14" w:history="1">
        <w:r w:rsidR="00321F6C" w:rsidRPr="00AF3E33">
          <w:rPr>
            <w:rStyle w:val="Lienhypertexte"/>
            <w:i/>
            <w:iCs/>
          </w:rPr>
          <w:t>Tableau de concordance</w:t>
        </w:r>
      </w:hyperlink>
      <w:r w:rsidR="0052150D" w:rsidRPr="00AF3E33">
        <w:rPr>
          <w:i/>
          <w:iCs/>
        </w:rPr>
        <w:t xml:space="preserve"> pour</w:t>
      </w:r>
      <w:r w:rsidR="00734B98" w:rsidRPr="00AF3E33">
        <w:rPr>
          <w:i/>
          <w:iCs/>
        </w:rPr>
        <w:t xml:space="preserve"> repérer quelles sections du rapport d’évaluation peuvent être réinvesties dans le dossier de présentation</w:t>
      </w:r>
    </w:p>
    <w:p w14:paraId="51F89DAE" w14:textId="77777777" w:rsidR="000937E0" w:rsidRPr="008C26D3" w:rsidRDefault="000937E0" w:rsidP="00FC6B6B">
      <w:pPr>
        <w:spacing w:before="120" w:after="120"/>
      </w:pPr>
    </w:p>
    <w:p w14:paraId="60FBE112" w14:textId="2E1D5103" w:rsidR="000F223D" w:rsidRPr="00C64E4F" w:rsidRDefault="00551E37" w:rsidP="00C64E4F">
      <w:pPr>
        <w:pStyle w:val="Titre1"/>
      </w:pPr>
      <w:bookmarkStart w:id="0" w:name="_Toc132136690"/>
      <w:r w:rsidRPr="00C64E4F">
        <w:t xml:space="preserve">PRÉSENTATION DU </w:t>
      </w:r>
      <w:r w:rsidR="00DA0E37" w:rsidRPr="00C64E4F">
        <w:t>PROGRAMME ACTUEL</w:t>
      </w:r>
      <w:bookmarkEnd w:id="0"/>
    </w:p>
    <w:p w14:paraId="3118B5FE" w14:textId="4E8EEAEF" w:rsidR="00737319" w:rsidRPr="00703F51" w:rsidRDefault="00737319" w:rsidP="00FC6B6B">
      <w:pPr>
        <w:pStyle w:val="Titre2"/>
      </w:pPr>
      <w:bookmarkStart w:id="1" w:name="_Toc132136691"/>
      <w:r w:rsidRPr="00703F51">
        <w:t xml:space="preserve">1. </w:t>
      </w:r>
      <w:r w:rsidR="00383237" w:rsidRPr="00703F51">
        <w:t xml:space="preserve">  </w:t>
      </w:r>
      <w:r w:rsidR="00703F51">
        <w:t>INTRODUCTION</w:t>
      </w:r>
      <w:bookmarkEnd w:id="1"/>
    </w:p>
    <w:p w14:paraId="1ED05C25" w14:textId="30692B1A" w:rsidR="009669E6" w:rsidRDefault="00383237" w:rsidP="004F0DF0">
      <w:pPr>
        <w:pStyle w:val="Titre3"/>
      </w:pPr>
      <w:bookmarkStart w:id="2" w:name="_Toc132136692"/>
      <w:r w:rsidRPr="00E825FA">
        <w:t xml:space="preserve">1.1   </w:t>
      </w:r>
      <w:r w:rsidR="00796875" w:rsidRPr="00E825FA">
        <w:t>Présentation sommaire du programme</w:t>
      </w:r>
      <w:bookmarkEnd w:id="2"/>
      <w:r w:rsidR="00796875" w:rsidRPr="00E825FA">
        <w:t xml:space="preserve"> </w:t>
      </w:r>
    </w:p>
    <w:p w14:paraId="4DA752E5" w14:textId="527F5956" w:rsidR="002A6057" w:rsidRPr="00E825FA" w:rsidRDefault="002A6057" w:rsidP="002A6057"/>
    <w:p w14:paraId="7AD856E1" w14:textId="77777777" w:rsidR="002A6057" w:rsidRDefault="00383237" w:rsidP="004F0DF0">
      <w:pPr>
        <w:pStyle w:val="Titre3"/>
      </w:pPr>
      <w:bookmarkStart w:id="3" w:name="_Toc132136693"/>
      <w:r w:rsidRPr="00703F51">
        <w:t xml:space="preserve">1.2   </w:t>
      </w:r>
      <w:r w:rsidR="00DA0E37" w:rsidRPr="00703F51">
        <w:t>Bref historique du programme</w:t>
      </w:r>
      <w:bookmarkEnd w:id="3"/>
    </w:p>
    <w:p w14:paraId="075F9D22" w14:textId="7A932AA8" w:rsidR="00DA0E37" w:rsidRPr="00703F51" w:rsidRDefault="00DA0E37" w:rsidP="002A6057">
      <w:r w:rsidRPr="00703F51">
        <w:br/>
      </w:r>
    </w:p>
    <w:p w14:paraId="60FBE129" w14:textId="69183B82" w:rsidR="000F223D" w:rsidRPr="004D04C9" w:rsidRDefault="007872D3" w:rsidP="00C64E4F">
      <w:pPr>
        <w:pStyle w:val="Titre1"/>
      </w:pPr>
      <w:bookmarkStart w:id="4" w:name="_Toc132136694"/>
      <w:r w:rsidRPr="004D04C9">
        <w:t>DOSSIER D’OPPORTUNITÉ</w:t>
      </w:r>
      <w:bookmarkEnd w:id="4"/>
      <w:r w:rsidR="00A967DD" w:rsidRPr="004D04C9">
        <w:t> </w:t>
      </w:r>
    </w:p>
    <w:p w14:paraId="79FDCBA8" w14:textId="63928419" w:rsidR="00B51410" w:rsidRPr="008C26D3" w:rsidRDefault="002C3580" w:rsidP="00FC6B6B">
      <w:pPr>
        <w:pStyle w:val="Titre2"/>
      </w:pPr>
      <w:bookmarkStart w:id="5" w:name="_Toc132136695"/>
      <w:r>
        <w:t xml:space="preserve">2.    </w:t>
      </w:r>
      <w:r w:rsidR="00F611E8" w:rsidRPr="008C26D3">
        <w:t xml:space="preserve">MOTIFS DE </w:t>
      </w:r>
      <w:r w:rsidR="009E73BC" w:rsidRPr="008C26D3">
        <w:t>MODIFICATION</w:t>
      </w:r>
      <w:r w:rsidR="00F611E8" w:rsidRPr="008C26D3">
        <w:t xml:space="preserve"> DU PROGRAMME</w:t>
      </w:r>
      <w:bookmarkEnd w:id="5"/>
    </w:p>
    <w:p w14:paraId="659EED37" w14:textId="729B6E78" w:rsidR="009E73BC" w:rsidRPr="00FC6B6B" w:rsidRDefault="009E73BC" w:rsidP="00FC6B6B">
      <w:pPr>
        <w:spacing w:before="120" w:after="120"/>
        <w:rPr>
          <w:i/>
          <w:iCs/>
        </w:rPr>
      </w:pPr>
      <w:r w:rsidRPr="00FC6B6B">
        <w:rPr>
          <w:i/>
          <w:iCs/>
        </w:rPr>
        <w:t>Attention :</w:t>
      </w:r>
      <w:r w:rsidR="001B290C" w:rsidRPr="00FC6B6B">
        <w:rPr>
          <w:i/>
          <w:iCs/>
        </w:rPr>
        <w:t xml:space="preserve"> ne pas refaire la démonstration </w:t>
      </w:r>
      <w:r w:rsidR="00712867" w:rsidRPr="00FC6B6B">
        <w:rPr>
          <w:i/>
          <w:iCs/>
        </w:rPr>
        <w:t xml:space="preserve">détaillée </w:t>
      </w:r>
      <w:r w:rsidR="001B290C" w:rsidRPr="00FC6B6B">
        <w:rPr>
          <w:i/>
          <w:iCs/>
        </w:rPr>
        <w:t>du bien-fondé du programme</w:t>
      </w:r>
      <w:r w:rsidR="00214A22" w:rsidRPr="00FC6B6B">
        <w:rPr>
          <w:i/>
          <w:iCs/>
        </w:rPr>
        <w:t xml:space="preserve"> actuel</w:t>
      </w:r>
      <w:r w:rsidR="001B290C" w:rsidRPr="00FC6B6B">
        <w:rPr>
          <w:i/>
          <w:iCs/>
        </w:rPr>
        <w:t>, mais</w:t>
      </w:r>
      <w:r w:rsidRPr="00FC6B6B">
        <w:rPr>
          <w:i/>
          <w:iCs/>
        </w:rPr>
        <w:t xml:space="preserve"> insister sur les </w:t>
      </w:r>
      <w:r w:rsidR="00E0239D" w:rsidRPr="00FC6B6B">
        <w:rPr>
          <w:i/>
          <w:iCs/>
        </w:rPr>
        <w:t xml:space="preserve">changements </w:t>
      </w:r>
      <w:r w:rsidR="001B290C" w:rsidRPr="00FC6B6B">
        <w:rPr>
          <w:i/>
          <w:iCs/>
        </w:rPr>
        <w:t xml:space="preserve">qui </w:t>
      </w:r>
      <w:r w:rsidR="00712867" w:rsidRPr="00FC6B6B">
        <w:rPr>
          <w:i/>
          <w:iCs/>
        </w:rPr>
        <w:t>expliquent</w:t>
      </w:r>
      <w:r w:rsidR="00E0239D" w:rsidRPr="00FC6B6B">
        <w:rPr>
          <w:i/>
          <w:iCs/>
        </w:rPr>
        <w:t xml:space="preserve"> la refonte du programme</w:t>
      </w:r>
      <w:r w:rsidR="001B290C" w:rsidRPr="00FC6B6B">
        <w:rPr>
          <w:i/>
          <w:iCs/>
        </w:rPr>
        <w:t xml:space="preserve"> et la nouvelle orientation qui lui est donnée.</w:t>
      </w:r>
      <w:r w:rsidR="000277EE" w:rsidRPr="00FC6B6B">
        <w:rPr>
          <w:i/>
          <w:iCs/>
        </w:rPr>
        <w:t xml:space="preserve"> Par exemple :</w:t>
      </w:r>
    </w:p>
    <w:p w14:paraId="60FBE12C" w14:textId="29567496" w:rsidR="000F223D" w:rsidRPr="008C26D3" w:rsidRDefault="002C3580" w:rsidP="004F0DF0">
      <w:pPr>
        <w:pStyle w:val="Titre3"/>
      </w:pPr>
      <w:bookmarkStart w:id="6" w:name="_Toc132136696"/>
      <w:r>
        <w:t xml:space="preserve">2.1   </w:t>
      </w:r>
      <w:r w:rsidR="00551E37" w:rsidRPr="004F0DF0">
        <w:t>Opportunité</w:t>
      </w:r>
      <w:r w:rsidR="00551E37" w:rsidRPr="008C26D3">
        <w:t xml:space="preserve"> socioéconomique et socioculturelle</w:t>
      </w:r>
      <w:bookmarkEnd w:id="6"/>
    </w:p>
    <w:p w14:paraId="60FBE12F" w14:textId="77777777" w:rsidR="000F223D" w:rsidRPr="002C3580" w:rsidRDefault="00551E37" w:rsidP="00F22AC3">
      <w:pPr>
        <w:spacing w:before="120" w:after="120"/>
        <w:ind w:firstLine="360"/>
        <w:rPr>
          <w:i/>
          <w:iCs/>
        </w:rPr>
      </w:pPr>
      <w:r w:rsidRPr="002C3580">
        <w:rPr>
          <w:i/>
          <w:iCs/>
        </w:rPr>
        <w:t>Besoins de la société</w:t>
      </w:r>
    </w:p>
    <w:p w14:paraId="60FBE135" w14:textId="0E98CA09" w:rsidR="000F223D" w:rsidRPr="008C26D3" w:rsidRDefault="00551E37" w:rsidP="004D2A91">
      <w:pPr>
        <w:pStyle w:val="Paragraphedeliste"/>
        <w:numPr>
          <w:ilvl w:val="0"/>
          <w:numId w:val="2"/>
        </w:numPr>
        <w:spacing w:before="120" w:after="120"/>
      </w:pPr>
      <w:r w:rsidRPr="008C26D3">
        <w:t>Évolutions économiques, sociales</w:t>
      </w:r>
      <w:r w:rsidR="00A169BC" w:rsidRPr="008C26D3">
        <w:t>,</w:t>
      </w:r>
      <w:r w:rsidRPr="008C26D3">
        <w:t xml:space="preserve"> culturelles</w:t>
      </w:r>
      <w:r w:rsidR="00A169BC" w:rsidRPr="008C26D3">
        <w:t xml:space="preserve"> et scientifiques</w:t>
      </w:r>
      <w:r w:rsidRPr="008C26D3">
        <w:t xml:space="preserve"> récentes justifiant la </w:t>
      </w:r>
      <w:r w:rsidR="000277EE" w:rsidRPr="008C26D3">
        <w:t>refonte du</w:t>
      </w:r>
      <w:r w:rsidR="000622E5" w:rsidRPr="008C26D3">
        <w:t xml:space="preserve"> </w:t>
      </w:r>
      <w:r w:rsidRPr="008C26D3">
        <w:t>programme;</w:t>
      </w:r>
    </w:p>
    <w:p w14:paraId="60FBE136" w14:textId="44FFDE9A" w:rsidR="000F223D" w:rsidRPr="008C26D3" w:rsidRDefault="00551E37" w:rsidP="004D2A91">
      <w:pPr>
        <w:pStyle w:val="Paragraphedeliste"/>
        <w:numPr>
          <w:ilvl w:val="0"/>
          <w:numId w:val="2"/>
        </w:numPr>
        <w:spacing w:before="120" w:after="120"/>
      </w:pPr>
      <w:r w:rsidRPr="008C26D3">
        <w:t>Évolution des besoins de formation dans le domaine concerné au cours des dernières années au Québec</w:t>
      </w:r>
      <w:r w:rsidR="003972E9" w:rsidRPr="008C26D3">
        <w:t>, incluant les changements à prévoir dans les années à venir compte tenu de l’évolution du domaine</w:t>
      </w:r>
    </w:p>
    <w:p w14:paraId="08B2ABDA" w14:textId="4A0F71D9" w:rsidR="00465E16" w:rsidRPr="008C26D3" w:rsidRDefault="00551E37" w:rsidP="004D2A91">
      <w:pPr>
        <w:pStyle w:val="Paragraphedeliste"/>
        <w:numPr>
          <w:ilvl w:val="0"/>
          <w:numId w:val="2"/>
        </w:numPr>
        <w:spacing w:before="120" w:after="120"/>
      </w:pPr>
      <w:r w:rsidRPr="008C26D3">
        <w:t>Résultats d’études de besoins, sondage, enquêtes, le cas échéant.</w:t>
      </w:r>
    </w:p>
    <w:p w14:paraId="60FBE13B" w14:textId="77777777" w:rsidR="000F223D" w:rsidRPr="00863A1B" w:rsidRDefault="00551E37" w:rsidP="00F22AC3">
      <w:pPr>
        <w:spacing w:before="120" w:after="120"/>
        <w:ind w:firstLine="360"/>
        <w:rPr>
          <w:i/>
          <w:iCs/>
        </w:rPr>
      </w:pPr>
      <w:proofErr w:type="gramStart"/>
      <w:r w:rsidRPr="00863A1B">
        <w:rPr>
          <w:i/>
          <w:iCs/>
        </w:rPr>
        <w:t>Perspectives d’avenir</w:t>
      </w:r>
      <w:proofErr w:type="gramEnd"/>
      <w:r w:rsidRPr="00863A1B">
        <w:rPr>
          <w:i/>
          <w:iCs/>
        </w:rPr>
        <w:t xml:space="preserve"> pour les diplômés</w:t>
      </w:r>
    </w:p>
    <w:p w14:paraId="60FBE13C" w14:textId="492116AB" w:rsidR="000F223D" w:rsidRPr="008C26D3" w:rsidRDefault="00551E37" w:rsidP="004D2A91">
      <w:pPr>
        <w:pStyle w:val="Paragraphedeliste"/>
        <w:numPr>
          <w:ilvl w:val="0"/>
          <w:numId w:val="3"/>
        </w:numPr>
        <w:spacing w:before="120" w:after="120"/>
      </w:pPr>
      <w:r w:rsidRPr="008C26D3">
        <w:t xml:space="preserve">Identification des </w:t>
      </w:r>
      <w:r w:rsidR="00882385" w:rsidRPr="008C26D3">
        <w:t>nouveaux</w:t>
      </w:r>
      <w:r w:rsidRPr="008C26D3">
        <w:t xml:space="preserve"> débouchés pour les diplômées et les diplômés (employeurs, travail autonome, travail de création, mobilité professionnelle, poursuite d’études avancées) au Québec, au Canada et en Amérique du Nord</w:t>
      </w:r>
      <w:r w:rsidR="00882385" w:rsidRPr="008C26D3">
        <w:t>.</w:t>
      </w:r>
    </w:p>
    <w:p w14:paraId="60FBE13E" w14:textId="6807EB09" w:rsidR="000F223D" w:rsidRPr="008C26D3" w:rsidRDefault="00551E37" w:rsidP="004D2A91">
      <w:pPr>
        <w:pStyle w:val="Paragraphedeliste"/>
        <w:numPr>
          <w:ilvl w:val="0"/>
          <w:numId w:val="3"/>
        </w:numPr>
        <w:spacing w:before="120" w:after="120"/>
      </w:pPr>
      <w:r w:rsidRPr="008C26D3">
        <w:t>Perspectives d’emploi dans le</w:t>
      </w:r>
      <w:r w:rsidR="00882385" w:rsidRPr="008C26D3">
        <w:t>s nouveaux</w:t>
      </w:r>
      <w:r w:rsidRPr="008C26D3">
        <w:t xml:space="preserve"> secteur</w:t>
      </w:r>
      <w:r w:rsidR="00882385" w:rsidRPr="008C26D3">
        <w:t>s</w:t>
      </w:r>
      <w:r w:rsidRPr="008C26D3">
        <w:t xml:space="preserve"> visé</w:t>
      </w:r>
      <w:r w:rsidR="00882385" w:rsidRPr="008C26D3">
        <w:t>s</w:t>
      </w:r>
      <w:r w:rsidRPr="008C26D3">
        <w:t xml:space="preserve"> (</w:t>
      </w:r>
      <w:r w:rsidR="00814883" w:rsidRPr="008C26D3">
        <w:t xml:space="preserve">voir par exemple les </w:t>
      </w:r>
      <w:hyperlink r:id="rId15" w:history="1">
        <w:r w:rsidRPr="008C26D3">
          <w:rPr>
            <w:rStyle w:val="Lienhypertexte"/>
          </w:rPr>
          <w:t>enquêtes Relance</w:t>
        </w:r>
      </w:hyperlink>
      <w:r w:rsidRPr="008C26D3">
        <w:t xml:space="preserve"> </w:t>
      </w:r>
      <w:r w:rsidR="00A70EB4" w:rsidRPr="008C26D3">
        <w:t>du</w:t>
      </w:r>
      <w:r w:rsidRPr="008C26D3">
        <w:t xml:space="preserve"> MEES</w:t>
      </w:r>
      <w:r w:rsidR="008B47D2" w:rsidRPr="008C26D3">
        <w:t xml:space="preserve"> ou toute autre publication spécialisée</w:t>
      </w:r>
      <w:r w:rsidR="00AD24BC" w:rsidRPr="008C26D3">
        <w:t>)</w:t>
      </w:r>
      <w:r w:rsidR="00A70EB4" w:rsidRPr="008C26D3" w:rsidDel="00A70EB4">
        <w:t xml:space="preserve"> </w:t>
      </w:r>
    </w:p>
    <w:p w14:paraId="60FBE140" w14:textId="72E444D9" w:rsidR="000F223D" w:rsidRPr="008C26D3" w:rsidRDefault="00551E37" w:rsidP="004D2A91">
      <w:pPr>
        <w:pStyle w:val="Paragraphedeliste"/>
        <w:numPr>
          <w:ilvl w:val="0"/>
          <w:numId w:val="3"/>
        </w:numPr>
        <w:spacing w:before="120" w:after="120"/>
      </w:pPr>
      <w:r w:rsidRPr="008C26D3">
        <w:t>C</w:t>
      </w:r>
      <w:r w:rsidR="00073744" w:rsidRPr="008C26D3">
        <w:t>hangements</w:t>
      </w:r>
      <w:r w:rsidR="00410F4C" w:rsidRPr="008C26D3">
        <w:t xml:space="preserve"> récents</w:t>
      </w:r>
      <w:r w:rsidR="00073744" w:rsidRPr="008C26D3">
        <w:t xml:space="preserve"> au c</w:t>
      </w:r>
      <w:r w:rsidRPr="008C26D3">
        <w:t>adre législatif et réglementaire de l’exercice professionnel au Québec.</w:t>
      </w:r>
    </w:p>
    <w:p w14:paraId="60FBE143" w14:textId="77777777" w:rsidR="000F223D" w:rsidRPr="008C26D3" w:rsidRDefault="000F223D" w:rsidP="00FC6B6B">
      <w:pPr>
        <w:spacing w:before="120" w:after="120"/>
      </w:pPr>
    </w:p>
    <w:p w14:paraId="60FBE144" w14:textId="738E3F92" w:rsidR="000F223D" w:rsidRPr="008C26D3" w:rsidRDefault="00863A1B" w:rsidP="004D2A91">
      <w:pPr>
        <w:pStyle w:val="Titre3"/>
        <w:numPr>
          <w:ilvl w:val="1"/>
          <w:numId w:val="1"/>
        </w:numPr>
      </w:pPr>
      <w:r>
        <w:t xml:space="preserve">  </w:t>
      </w:r>
      <w:bookmarkStart w:id="7" w:name="_Toc132136697"/>
      <w:r w:rsidR="00551E37" w:rsidRPr="008C26D3">
        <w:t>Opportunité systémique</w:t>
      </w:r>
      <w:bookmarkEnd w:id="7"/>
    </w:p>
    <w:p w14:paraId="60FBE147" w14:textId="77777777" w:rsidR="000F223D" w:rsidRPr="00AB2FDB" w:rsidRDefault="00551E37" w:rsidP="00F22AC3">
      <w:pPr>
        <w:spacing w:before="120" w:after="120"/>
        <w:ind w:firstLine="360"/>
        <w:rPr>
          <w:i/>
          <w:iCs/>
        </w:rPr>
      </w:pPr>
      <w:r w:rsidRPr="00AB2FDB">
        <w:rPr>
          <w:i/>
          <w:iCs/>
        </w:rPr>
        <w:t>Programmes similaires à l’international et au Canada</w:t>
      </w:r>
    </w:p>
    <w:p w14:paraId="60FBE149" w14:textId="0D1F9E2B" w:rsidR="000F223D" w:rsidRPr="008C26D3" w:rsidRDefault="00410F4C" w:rsidP="004D2A91">
      <w:pPr>
        <w:pStyle w:val="Paragraphedeliste"/>
        <w:numPr>
          <w:ilvl w:val="0"/>
          <w:numId w:val="4"/>
        </w:numPr>
        <w:spacing w:before="120" w:after="120"/>
      </w:pPr>
      <w:r w:rsidRPr="008C26D3">
        <w:t>Inventaire et</w:t>
      </w:r>
      <w:r w:rsidR="00551E37" w:rsidRPr="008C26D3">
        <w:t xml:space="preserve"> comparaison entre </w:t>
      </w:r>
      <w:r w:rsidR="003A474F" w:rsidRPr="008C26D3">
        <w:t>c</w:t>
      </w:r>
      <w:r w:rsidR="00551E37" w:rsidRPr="008C26D3">
        <w:t xml:space="preserve">es programmes, </w:t>
      </w:r>
      <w:r w:rsidR="00A33E27" w:rsidRPr="008C26D3">
        <w:t>identification des programmes reconnus ou novateurs dans le domaine, l</w:t>
      </w:r>
      <w:r w:rsidR="00551E37" w:rsidRPr="008C26D3">
        <w:t>e cas échéant.</w:t>
      </w:r>
    </w:p>
    <w:p w14:paraId="60FBE14B" w14:textId="77777777" w:rsidR="000F223D" w:rsidRPr="00AB2FDB" w:rsidRDefault="00551E37" w:rsidP="00F22AC3">
      <w:pPr>
        <w:spacing w:before="120" w:after="120"/>
        <w:ind w:firstLine="360"/>
        <w:rPr>
          <w:i/>
          <w:iCs/>
        </w:rPr>
      </w:pPr>
      <w:r w:rsidRPr="00AB2FDB">
        <w:rPr>
          <w:i/>
          <w:iCs/>
        </w:rPr>
        <w:lastRenderedPageBreak/>
        <w:t>Programmes similaires au Québec</w:t>
      </w:r>
    </w:p>
    <w:p w14:paraId="60FBE14C" w14:textId="1D65D7E4" w:rsidR="000F223D" w:rsidRPr="008C26D3" w:rsidRDefault="00DA747D" w:rsidP="004D2A91">
      <w:pPr>
        <w:pStyle w:val="Paragraphedeliste"/>
        <w:numPr>
          <w:ilvl w:val="0"/>
          <w:numId w:val="4"/>
        </w:numPr>
        <w:spacing w:before="120" w:after="120"/>
      </w:pPr>
      <w:r w:rsidRPr="008C26D3">
        <w:t>Inventaire des</w:t>
      </w:r>
      <w:r w:rsidR="00551E37" w:rsidRPr="008C26D3">
        <w:t xml:space="preserve"> programmes similaires dans le</w:t>
      </w:r>
      <w:r w:rsidRPr="008C26D3">
        <w:t>s universités québécoises</w:t>
      </w:r>
    </w:p>
    <w:p w14:paraId="60FBE14D" w14:textId="56530017" w:rsidR="000F223D" w:rsidRPr="008C26D3" w:rsidRDefault="00551E37" w:rsidP="004D2A91">
      <w:pPr>
        <w:pStyle w:val="Paragraphedeliste"/>
        <w:numPr>
          <w:ilvl w:val="0"/>
          <w:numId w:val="4"/>
        </w:numPr>
        <w:spacing w:before="120" w:after="120"/>
      </w:pPr>
      <w:r w:rsidRPr="008C26D3">
        <w:t xml:space="preserve">Caractère distinctif ou apport spécifique du programme </w:t>
      </w:r>
      <w:r w:rsidR="001D0C1D" w:rsidRPr="008C26D3">
        <w:t xml:space="preserve">remanié </w:t>
      </w:r>
      <w:r w:rsidRPr="008C26D3">
        <w:t>dans le contexte québécois; sa situation par rapport aux programmes déjà offerts (duplication, apport nouveau, etc.); comparaison avec ces programmes</w:t>
      </w:r>
      <w:r w:rsidR="009B2251" w:rsidRPr="008C26D3">
        <w:t xml:space="preserve"> ; effets escomptés de la mise en œuvre du programme </w:t>
      </w:r>
      <w:r w:rsidR="00C90453" w:rsidRPr="008C26D3">
        <w:t xml:space="preserve">remanié </w:t>
      </w:r>
      <w:r w:rsidR="009B2251" w:rsidRPr="008C26D3">
        <w:t>sur les effectifs des programmes existants</w:t>
      </w:r>
    </w:p>
    <w:p w14:paraId="60FBE14F" w14:textId="797FBB38" w:rsidR="000F223D" w:rsidRPr="008C26D3" w:rsidRDefault="00551E37" w:rsidP="004D2A91">
      <w:pPr>
        <w:pStyle w:val="Paragraphedeliste"/>
        <w:numPr>
          <w:ilvl w:val="0"/>
          <w:numId w:val="4"/>
        </w:numPr>
        <w:spacing w:before="120" w:after="120"/>
      </w:pPr>
      <w:r w:rsidRPr="008C26D3">
        <w:t>Concurrence ou complémentarité entre le programme</w:t>
      </w:r>
      <w:r w:rsidR="00C90453" w:rsidRPr="008C26D3">
        <w:t xml:space="preserve"> remanié</w:t>
      </w:r>
      <w:r w:rsidRPr="008C26D3">
        <w:t xml:space="preserve"> et d’autres programmes</w:t>
      </w:r>
      <w:r w:rsidR="009B2251" w:rsidRPr="008C26D3">
        <w:t xml:space="preserve"> existants</w:t>
      </w:r>
      <w:r w:rsidRPr="008C26D3">
        <w:t>, y</w:t>
      </w:r>
      <w:r w:rsidR="000622E5" w:rsidRPr="008C26D3">
        <w:t xml:space="preserve"> </w:t>
      </w:r>
      <w:r w:rsidRPr="008C26D3">
        <w:t>compris ceux du collégial, plus particulièrement dans une même région</w:t>
      </w:r>
    </w:p>
    <w:p w14:paraId="60FBE151" w14:textId="3030846D" w:rsidR="000F223D" w:rsidRPr="008C26D3" w:rsidRDefault="00551E37" w:rsidP="004D2A91">
      <w:pPr>
        <w:pStyle w:val="Paragraphedeliste"/>
        <w:numPr>
          <w:ilvl w:val="0"/>
          <w:numId w:val="4"/>
        </w:numPr>
        <w:spacing w:before="120" w:after="120"/>
      </w:pPr>
      <w:r w:rsidRPr="008C26D3">
        <w:t>Le cas échéant, prise en compte des travaux effectués par les comités et sous-comités du BCI dans le secteur concerné, des orientations de la Politique québécoise à l’égard des universités relativement à l’offre globale de formation, et des autres politiques gouvernementales, des associations ou des ordres professionnels</w:t>
      </w:r>
    </w:p>
    <w:p w14:paraId="60FBE154" w14:textId="65064111" w:rsidR="000F223D" w:rsidRPr="00AB2FDB" w:rsidRDefault="00551E37" w:rsidP="00F22AC3">
      <w:pPr>
        <w:spacing w:before="120" w:after="120"/>
        <w:ind w:firstLine="360"/>
        <w:rPr>
          <w:i/>
          <w:iCs/>
        </w:rPr>
      </w:pPr>
      <w:r w:rsidRPr="00AB2FDB">
        <w:rPr>
          <w:i/>
          <w:iCs/>
        </w:rPr>
        <w:t>Partenariats et collaborations</w:t>
      </w:r>
    </w:p>
    <w:p w14:paraId="60FBE155" w14:textId="38436A92" w:rsidR="000F223D" w:rsidRPr="008C26D3" w:rsidRDefault="000D76EC" w:rsidP="004D2A91">
      <w:pPr>
        <w:pStyle w:val="Paragraphedeliste"/>
        <w:numPr>
          <w:ilvl w:val="0"/>
          <w:numId w:val="5"/>
        </w:numPr>
        <w:spacing w:before="120" w:after="120"/>
      </w:pPr>
      <w:r w:rsidRPr="008C26D3">
        <w:t>Nouvelles opportunités de c</w:t>
      </w:r>
      <w:r w:rsidR="00551E37" w:rsidRPr="008C26D3">
        <w:t xml:space="preserve">ollaboration </w:t>
      </w:r>
      <w:r w:rsidR="00A34CD3" w:rsidRPr="008C26D3">
        <w:t>avec</w:t>
      </w:r>
      <w:r w:rsidR="00551E37" w:rsidRPr="008C26D3">
        <w:t xml:space="preserve"> universités </w:t>
      </w:r>
      <w:r w:rsidR="00A34CD3" w:rsidRPr="008C26D3">
        <w:t>ou autres partenaires externes</w:t>
      </w:r>
    </w:p>
    <w:p w14:paraId="60FBE158" w14:textId="17E7F5A2" w:rsidR="000F223D" w:rsidRPr="008C26D3" w:rsidRDefault="001D5507" w:rsidP="004D2A91">
      <w:pPr>
        <w:pStyle w:val="Paragraphedeliste"/>
        <w:numPr>
          <w:ilvl w:val="0"/>
          <w:numId w:val="5"/>
        </w:numPr>
        <w:spacing w:before="120" w:after="120"/>
      </w:pPr>
      <w:r w:rsidRPr="008C26D3">
        <w:t>Nouvelles opportunités en matière de m</w:t>
      </w:r>
      <w:r w:rsidR="00551E37" w:rsidRPr="008C26D3">
        <w:t>obilité étudiante</w:t>
      </w:r>
    </w:p>
    <w:p w14:paraId="60FBE159" w14:textId="77777777" w:rsidR="000F223D" w:rsidRPr="008C26D3" w:rsidRDefault="000F223D" w:rsidP="00FC6B6B">
      <w:pPr>
        <w:spacing w:before="120" w:after="120"/>
      </w:pPr>
    </w:p>
    <w:p w14:paraId="60FBE15B" w14:textId="5155C822" w:rsidR="000F223D" w:rsidRPr="008C26D3" w:rsidRDefault="00807231" w:rsidP="004F0DF0">
      <w:pPr>
        <w:pStyle w:val="Titre3"/>
      </w:pPr>
      <w:bookmarkStart w:id="8" w:name="_Toc132136698"/>
      <w:r>
        <w:t xml:space="preserve">2.3   </w:t>
      </w:r>
      <w:r w:rsidR="00551E37" w:rsidRPr="008C26D3">
        <w:t>Opportunité institutionnelle</w:t>
      </w:r>
      <w:bookmarkEnd w:id="8"/>
    </w:p>
    <w:p w14:paraId="60FBE15E" w14:textId="46481DA4" w:rsidR="000F223D" w:rsidRPr="00807231" w:rsidRDefault="00551E37" w:rsidP="002F5D9F">
      <w:pPr>
        <w:spacing w:before="120" w:after="120"/>
        <w:ind w:left="360"/>
        <w:rPr>
          <w:i/>
          <w:iCs/>
        </w:rPr>
      </w:pPr>
      <w:r w:rsidRPr="00807231">
        <w:rPr>
          <w:i/>
          <w:iCs/>
        </w:rPr>
        <w:t xml:space="preserve">Intégration du </w:t>
      </w:r>
      <w:r w:rsidR="00682604" w:rsidRPr="00807231">
        <w:rPr>
          <w:i/>
          <w:iCs/>
        </w:rPr>
        <w:t>programme remanié</w:t>
      </w:r>
      <w:r w:rsidRPr="00807231">
        <w:rPr>
          <w:i/>
          <w:iCs/>
        </w:rPr>
        <w:t xml:space="preserve"> dans les plans de développement institutionnel</w:t>
      </w:r>
      <w:r w:rsidR="00600022" w:rsidRPr="00807231">
        <w:rPr>
          <w:i/>
          <w:iCs/>
        </w:rPr>
        <w:t xml:space="preserve">, </w:t>
      </w:r>
      <w:r w:rsidR="00AB3E82" w:rsidRPr="00807231">
        <w:rPr>
          <w:i/>
          <w:iCs/>
        </w:rPr>
        <w:t>facultaire ou départementa</w:t>
      </w:r>
      <w:r w:rsidR="00600022" w:rsidRPr="00807231">
        <w:rPr>
          <w:i/>
          <w:iCs/>
        </w:rPr>
        <w:t>l</w:t>
      </w:r>
      <w:r w:rsidR="00532271" w:rsidRPr="00807231">
        <w:rPr>
          <w:i/>
          <w:iCs/>
        </w:rPr>
        <w:t xml:space="preserve"> à l’</w:t>
      </w:r>
      <w:proofErr w:type="spellStart"/>
      <w:r w:rsidR="00532271" w:rsidRPr="00807231">
        <w:rPr>
          <w:i/>
          <w:iCs/>
        </w:rPr>
        <w:t>UdeS</w:t>
      </w:r>
      <w:proofErr w:type="spellEnd"/>
    </w:p>
    <w:p w14:paraId="60FBE160" w14:textId="0D7B5839" w:rsidR="000F223D" w:rsidRPr="008C26D3" w:rsidRDefault="00A642BF" w:rsidP="004D2A91">
      <w:pPr>
        <w:pStyle w:val="Paragraphedeliste"/>
        <w:numPr>
          <w:ilvl w:val="0"/>
          <w:numId w:val="6"/>
        </w:numPr>
        <w:spacing w:before="120" w:after="120"/>
      </w:pPr>
      <w:r w:rsidRPr="008C26D3">
        <w:t xml:space="preserve">Conformité </w:t>
      </w:r>
      <w:r w:rsidR="00B0718A" w:rsidRPr="008C26D3">
        <w:t xml:space="preserve">aux plans stratégiques institutionnels et facultaires ainsi qu’à leurs </w:t>
      </w:r>
      <w:r w:rsidR="00551E37" w:rsidRPr="008C26D3">
        <w:t>axes de développement</w:t>
      </w:r>
    </w:p>
    <w:p w14:paraId="60FBE162" w14:textId="1AB2704F" w:rsidR="000F223D" w:rsidRPr="00807231" w:rsidRDefault="00551E37" w:rsidP="002F5D9F">
      <w:pPr>
        <w:spacing w:before="120" w:after="120"/>
        <w:ind w:left="360"/>
        <w:rPr>
          <w:i/>
          <w:iCs/>
        </w:rPr>
      </w:pPr>
      <w:r w:rsidRPr="00807231">
        <w:rPr>
          <w:i/>
          <w:iCs/>
        </w:rPr>
        <w:t xml:space="preserve">Situation du </w:t>
      </w:r>
      <w:r w:rsidR="00682604" w:rsidRPr="00807231">
        <w:rPr>
          <w:i/>
          <w:iCs/>
        </w:rPr>
        <w:t>programme remanié</w:t>
      </w:r>
      <w:r w:rsidRPr="00807231">
        <w:rPr>
          <w:i/>
          <w:iCs/>
        </w:rPr>
        <w:t xml:space="preserve"> par rapport aux </w:t>
      </w:r>
      <w:r w:rsidR="00081A48" w:rsidRPr="00807231">
        <w:rPr>
          <w:i/>
          <w:iCs/>
        </w:rPr>
        <w:t xml:space="preserve">autres </w:t>
      </w:r>
      <w:r w:rsidRPr="00807231">
        <w:rPr>
          <w:i/>
          <w:iCs/>
        </w:rPr>
        <w:t>programmes de l’établissement</w:t>
      </w:r>
    </w:p>
    <w:p w14:paraId="60FBE163" w14:textId="3FE42D6E" w:rsidR="000F223D" w:rsidRPr="008C26D3" w:rsidRDefault="00A642BF" w:rsidP="004D2A91">
      <w:pPr>
        <w:pStyle w:val="Paragraphedeliste"/>
        <w:numPr>
          <w:ilvl w:val="0"/>
          <w:numId w:val="6"/>
        </w:numPr>
        <w:spacing w:before="120" w:after="120"/>
      </w:pPr>
      <w:r w:rsidRPr="008C26D3">
        <w:t>Complémentarité</w:t>
      </w:r>
      <w:r w:rsidR="00551E37" w:rsidRPr="008C26D3">
        <w:t xml:space="preserve"> par rapport aux programmes déjà offerts par </w:t>
      </w:r>
      <w:r w:rsidR="00532271" w:rsidRPr="008C26D3">
        <w:t>l’</w:t>
      </w:r>
      <w:proofErr w:type="spellStart"/>
      <w:r w:rsidR="00532271" w:rsidRPr="008C26D3">
        <w:t>UdeS</w:t>
      </w:r>
      <w:proofErr w:type="spellEnd"/>
      <w:r w:rsidR="00551E37" w:rsidRPr="008C26D3">
        <w:t>, dans la même discipline, dans les disciplines connexes et dans le secteur concerné; l’évolution du nombre d’inscriptions et de diplômées et diplômés dans les programmes apparentés ou connexes au cours des dernières années.</w:t>
      </w:r>
    </w:p>
    <w:p w14:paraId="7AABEADE" w14:textId="10D5487E" w:rsidR="00AC58DD" w:rsidRPr="008C26D3" w:rsidRDefault="00A642BF" w:rsidP="004D2A91">
      <w:pPr>
        <w:pStyle w:val="Paragraphedeliste"/>
        <w:numPr>
          <w:ilvl w:val="0"/>
          <w:numId w:val="6"/>
        </w:numPr>
        <w:spacing w:before="120" w:after="120"/>
      </w:pPr>
      <w:r w:rsidRPr="008C26D3">
        <w:t>Évaluation de l’</w:t>
      </w:r>
      <w:r w:rsidR="001F38A8" w:rsidRPr="008C26D3">
        <w:t>i</w:t>
      </w:r>
      <w:r w:rsidR="00551E37" w:rsidRPr="008C26D3">
        <w:t xml:space="preserve">mpact de la mise en œuvre du </w:t>
      </w:r>
      <w:r w:rsidR="00D00EE5" w:rsidRPr="008C26D3">
        <w:t>programme remanié</w:t>
      </w:r>
      <w:r w:rsidR="00551E37" w:rsidRPr="008C26D3">
        <w:t xml:space="preserve"> sur l’effectif étudiant de ces programmes </w:t>
      </w:r>
      <w:r w:rsidR="00532271" w:rsidRPr="008C26D3">
        <w:t>à l’</w:t>
      </w:r>
      <w:proofErr w:type="spellStart"/>
      <w:r w:rsidR="00532271" w:rsidRPr="008C26D3">
        <w:t>UdeS</w:t>
      </w:r>
      <w:proofErr w:type="spellEnd"/>
      <w:r w:rsidR="00532271" w:rsidRPr="008C26D3">
        <w:t>.</w:t>
      </w:r>
    </w:p>
    <w:p w14:paraId="1173772E" w14:textId="77777777" w:rsidR="000357ED" w:rsidRPr="008C26D3" w:rsidRDefault="000357ED" w:rsidP="00FC6B6B">
      <w:pPr>
        <w:spacing w:before="120" w:after="120"/>
      </w:pPr>
    </w:p>
    <w:p w14:paraId="6C7F3D36" w14:textId="4DA4700B" w:rsidR="003A7927" w:rsidRPr="004D04C9" w:rsidRDefault="003A7927" w:rsidP="00C64E4F">
      <w:pPr>
        <w:pStyle w:val="Titre1"/>
      </w:pPr>
      <w:bookmarkStart w:id="9" w:name="_Toc132136699"/>
      <w:r w:rsidRPr="004D04C9">
        <w:t>DOSSIER PÉDAGOGIQUE</w:t>
      </w:r>
      <w:bookmarkEnd w:id="9"/>
      <w:r w:rsidR="00A967DD" w:rsidRPr="004D04C9">
        <w:t> </w:t>
      </w:r>
    </w:p>
    <w:p w14:paraId="773A9ABE" w14:textId="0D045057" w:rsidR="00CE1E7C" w:rsidRPr="008C26D3" w:rsidRDefault="00FC6B6B" w:rsidP="00FC6B6B">
      <w:pPr>
        <w:pStyle w:val="Titre2"/>
      </w:pPr>
      <w:bookmarkStart w:id="10" w:name="_Toc132136700"/>
      <w:r>
        <w:t xml:space="preserve">3.   </w:t>
      </w:r>
      <w:r w:rsidR="00CE1E7C" w:rsidRPr="008C26D3">
        <w:t>LIGNES DIRECTRICES</w:t>
      </w:r>
      <w:bookmarkEnd w:id="10"/>
    </w:p>
    <w:p w14:paraId="2B494EF8" w14:textId="003ACB16" w:rsidR="000A1277" w:rsidRPr="008C26D3" w:rsidRDefault="002D720A" w:rsidP="004D2A91">
      <w:pPr>
        <w:pStyle w:val="Paragraphedeliste"/>
        <w:numPr>
          <w:ilvl w:val="0"/>
          <w:numId w:val="7"/>
        </w:numPr>
        <w:spacing w:before="120" w:after="120"/>
      </w:pPr>
      <w:r w:rsidRPr="008C26D3">
        <w:t>P</w:t>
      </w:r>
      <w:r w:rsidR="000A1277" w:rsidRPr="008C26D3">
        <w:t xml:space="preserve">rincipales orientations </w:t>
      </w:r>
      <w:r w:rsidR="0095591D" w:rsidRPr="008C26D3">
        <w:t xml:space="preserve">ayant guidé </w:t>
      </w:r>
      <w:r w:rsidR="009A3162" w:rsidRPr="008C26D3">
        <w:t>la refonte</w:t>
      </w:r>
      <w:r w:rsidR="0095591D" w:rsidRPr="008C26D3">
        <w:t xml:space="preserve"> du</w:t>
      </w:r>
      <w:r w:rsidR="000A1277" w:rsidRPr="008C26D3">
        <w:t xml:space="preserve"> programme (fondements ou approches pédagogiques, approche de développement </w:t>
      </w:r>
      <w:r w:rsidR="00E14367" w:rsidRPr="008C26D3">
        <w:t>curriculaire</w:t>
      </w:r>
      <w:r w:rsidR="000A1277" w:rsidRPr="008C26D3">
        <w:t>, réussite étudiante, fondements disciplinaires, interdisciplinarité, etc.)</w:t>
      </w:r>
    </w:p>
    <w:p w14:paraId="7BFE4B67" w14:textId="77777777" w:rsidR="00871E13" w:rsidRPr="008C26D3" w:rsidRDefault="00871E13" w:rsidP="00FC6B6B">
      <w:pPr>
        <w:spacing w:before="120" w:after="120"/>
      </w:pPr>
    </w:p>
    <w:p w14:paraId="60FBE16A" w14:textId="0CDF1F65" w:rsidR="000F223D" w:rsidRPr="008C26D3" w:rsidRDefault="00FC6B6B" w:rsidP="00FC6B6B">
      <w:pPr>
        <w:pStyle w:val="Titre2"/>
      </w:pPr>
      <w:bookmarkStart w:id="11" w:name="_Toc132136701"/>
      <w:r>
        <w:t xml:space="preserve">4.   </w:t>
      </w:r>
      <w:r w:rsidR="00882A97" w:rsidRPr="008C26D3">
        <w:t>VISÉES</w:t>
      </w:r>
      <w:r w:rsidR="00551E37" w:rsidRPr="008C26D3">
        <w:t xml:space="preserve"> DU PROGRAMME</w:t>
      </w:r>
      <w:r w:rsidR="00882A97" w:rsidRPr="008C26D3">
        <w:t xml:space="preserve"> REMANIÉ</w:t>
      </w:r>
      <w:bookmarkEnd w:id="11"/>
    </w:p>
    <w:p w14:paraId="52C3997E" w14:textId="4249861E" w:rsidR="0077507A" w:rsidRPr="00FC6B6B" w:rsidRDefault="0077507A" w:rsidP="00FC6B6B">
      <w:pPr>
        <w:spacing w:before="120" w:after="120"/>
        <w:rPr>
          <w:i/>
          <w:iCs/>
        </w:rPr>
      </w:pPr>
      <w:r w:rsidRPr="00FC6B6B">
        <w:rPr>
          <w:i/>
          <w:iCs/>
        </w:rPr>
        <w:t xml:space="preserve">Rappeler les </w:t>
      </w:r>
      <w:r w:rsidR="00D57744" w:rsidRPr="00FC6B6B">
        <w:rPr>
          <w:i/>
          <w:iCs/>
        </w:rPr>
        <w:t>visées du programme</w:t>
      </w:r>
      <w:r w:rsidRPr="00FC6B6B">
        <w:rPr>
          <w:i/>
          <w:iCs/>
        </w:rPr>
        <w:t xml:space="preserve"> si elles sont maintenues à l’identique</w:t>
      </w:r>
      <w:r w:rsidR="00532271" w:rsidRPr="00FC6B6B">
        <w:rPr>
          <w:i/>
          <w:iCs/>
        </w:rPr>
        <w:t xml:space="preserve"> et </w:t>
      </w:r>
      <w:r w:rsidRPr="00FC6B6B">
        <w:rPr>
          <w:i/>
          <w:iCs/>
        </w:rPr>
        <w:t>justifier les changements apportés.</w:t>
      </w:r>
    </w:p>
    <w:p w14:paraId="60FBE16C" w14:textId="64D7FA37" w:rsidR="000F223D" w:rsidRPr="008C26D3" w:rsidRDefault="00FC6B6B" w:rsidP="004F0DF0">
      <w:pPr>
        <w:pStyle w:val="Titre3"/>
      </w:pPr>
      <w:bookmarkStart w:id="12" w:name="_Toc132136702"/>
      <w:r>
        <w:t xml:space="preserve">4.1   </w:t>
      </w:r>
      <w:r w:rsidR="00551E37" w:rsidRPr="008C26D3">
        <w:t>Profil de sortie</w:t>
      </w:r>
      <w:bookmarkEnd w:id="12"/>
    </w:p>
    <w:p w14:paraId="60FBE16E" w14:textId="4D208BF9" w:rsidR="000F223D" w:rsidRPr="008C26D3" w:rsidRDefault="00551E37" w:rsidP="004D2A91">
      <w:pPr>
        <w:pStyle w:val="Paragraphedeliste"/>
        <w:numPr>
          <w:ilvl w:val="0"/>
          <w:numId w:val="7"/>
        </w:numPr>
        <w:spacing w:before="120" w:after="120"/>
      </w:pPr>
      <w:r w:rsidRPr="008C26D3">
        <w:t>Caractéristiques du diplômé que le programme</w:t>
      </w:r>
      <w:r w:rsidR="009A3162" w:rsidRPr="008C26D3">
        <w:t xml:space="preserve"> remanié</w:t>
      </w:r>
      <w:r w:rsidRPr="008C26D3">
        <w:t xml:space="preserve"> entend former</w:t>
      </w:r>
      <w:r w:rsidR="00130865" w:rsidRPr="008C26D3">
        <w:t xml:space="preserve"> en réponse aux</w:t>
      </w:r>
      <w:r w:rsidR="009A3162" w:rsidRPr="008C26D3">
        <w:t xml:space="preserve"> nouveaux</w:t>
      </w:r>
      <w:r w:rsidR="00130865" w:rsidRPr="008C26D3">
        <w:t xml:space="preserve"> besoins de formation identifiés plus haut</w:t>
      </w:r>
    </w:p>
    <w:p w14:paraId="60FBE170" w14:textId="6C617F74" w:rsidR="000F223D" w:rsidRPr="008C26D3" w:rsidRDefault="00E24679" w:rsidP="004D2A91">
      <w:pPr>
        <w:pStyle w:val="Paragraphedeliste"/>
        <w:numPr>
          <w:ilvl w:val="0"/>
          <w:numId w:val="7"/>
        </w:numPr>
        <w:spacing w:before="120" w:after="120"/>
      </w:pPr>
      <w:r w:rsidRPr="008C26D3">
        <w:lastRenderedPageBreak/>
        <w:t>Démonstration de l’a</w:t>
      </w:r>
      <w:r w:rsidR="00551E37" w:rsidRPr="008C26D3">
        <w:t>déquation avec le cycle d’étude</w:t>
      </w:r>
      <w:r w:rsidR="00187563" w:rsidRPr="008C26D3">
        <w:t xml:space="preserve"> </w:t>
      </w:r>
      <w:r w:rsidR="009F21B4" w:rsidRPr="008C26D3">
        <w:t>-</w:t>
      </w:r>
      <w:r w:rsidR="005F5960" w:rsidRPr="008C26D3">
        <w:t xml:space="preserve"> </w:t>
      </w:r>
      <w:r w:rsidR="00B314A8" w:rsidRPr="008C26D3">
        <w:t>voir</w:t>
      </w:r>
      <w:r w:rsidR="00187563" w:rsidRPr="008C26D3">
        <w:t xml:space="preserve"> </w:t>
      </w:r>
      <w:r w:rsidR="002607CA" w:rsidRPr="008C26D3">
        <w:t>référentiels de compétences attendues au terme d’un programme de grade</w:t>
      </w:r>
      <w:r w:rsidR="00187563" w:rsidRPr="008C26D3">
        <w:t xml:space="preserve"> </w:t>
      </w:r>
      <w:r w:rsidR="005F5960" w:rsidRPr="008C26D3">
        <w:t>(</w:t>
      </w:r>
      <w:r w:rsidR="00A51F2A" w:rsidRPr="008C26D3">
        <w:t>annexe 1 du Règlement des études</w:t>
      </w:r>
      <w:r w:rsidR="00187563" w:rsidRPr="008C26D3">
        <w:t>)</w:t>
      </w:r>
    </w:p>
    <w:p w14:paraId="60FBE171" w14:textId="5085864E" w:rsidR="000F223D" w:rsidRPr="008C26D3" w:rsidRDefault="00FC6B6B" w:rsidP="004F0DF0">
      <w:pPr>
        <w:pStyle w:val="Titre3"/>
      </w:pPr>
      <w:bookmarkStart w:id="13" w:name="_Toc132136703"/>
      <w:r>
        <w:t xml:space="preserve">4.2   </w:t>
      </w:r>
      <w:r w:rsidR="005E39D9" w:rsidRPr="008C26D3">
        <w:t>Cibles de formation</w:t>
      </w:r>
      <w:r w:rsidR="00551E37" w:rsidRPr="008C26D3">
        <w:t xml:space="preserve"> du programme</w:t>
      </w:r>
      <w:bookmarkEnd w:id="13"/>
    </w:p>
    <w:p w14:paraId="4BB319C8" w14:textId="356461CD" w:rsidR="00780E0D" w:rsidRPr="008C26D3" w:rsidRDefault="00551E37" w:rsidP="004D2A91">
      <w:pPr>
        <w:pStyle w:val="Paragraphedeliste"/>
        <w:numPr>
          <w:ilvl w:val="0"/>
          <w:numId w:val="8"/>
        </w:numPr>
        <w:spacing w:before="120" w:after="120"/>
      </w:pPr>
      <w:r w:rsidRPr="008C26D3">
        <w:t>Identification des</w:t>
      </w:r>
      <w:r w:rsidR="00E27D71" w:rsidRPr="008C26D3">
        <w:t xml:space="preserve"> nouvelles</w:t>
      </w:r>
      <w:r w:rsidRPr="008C26D3">
        <w:t xml:space="preserve"> </w:t>
      </w:r>
      <w:r w:rsidR="005E39D9" w:rsidRPr="008C26D3">
        <w:t xml:space="preserve">cibles de formation </w:t>
      </w:r>
      <w:r w:rsidRPr="008C26D3">
        <w:t>du programme</w:t>
      </w:r>
      <w:r w:rsidR="005E39D9" w:rsidRPr="008C26D3">
        <w:t xml:space="preserve"> (objectifs, compétences, situations professionnelles…)</w:t>
      </w:r>
      <w:r w:rsidR="00163164" w:rsidRPr="008C26D3">
        <w:t xml:space="preserve"> et </w:t>
      </w:r>
      <w:r w:rsidR="00FD0B2E" w:rsidRPr="008C26D3">
        <w:t>arrimage</w:t>
      </w:r>
      <w:r w:rsidR="00780E0D" w:rsidRPr="008C26D3">
        <w:t xml:space="preserve"> </w:t>
      </w:r>
      <w:r w:rsidR="00AD4521" w:rsidRPr="008C26D3">
        <w:t>avec</w:t>
      </w:r>
      <w:r w:rsidR="00780E0D" w:rsidRPr="008C26D3">
        <w:t xml:space="preserve"> les rôles, fonctions et activités </w:t>
      </w:r>
      <w:r w:rsidR="001B0652" w:rsidRPr="008C26D3">
        <w:t>professionnelles</w:t>
      </w:r>
      <w:r w:rsidR="001E4EBE" w:rsidRPr="008C26D3">
        <w:t xml:space="preserve"> propres au domaine</w:t>
      </w:r>
      <w:r w:rsidR="00780E0D" w:rsidRPr="008C26D3">
        <w:t>.</w:t>
      </w:r>
    </w:p>
    <w:p w14:paraId="6D03F3F6" w14:textId="77777777" w:rsidR="00780E0D" w:rsidRPr="008C26D3" w:rsidRDefault="00780E0D" w:rsidP="00FC6B6B">
      <w:pPr>
        <w:spacing w:before="120" w:after="120"/>
      </w:pPr>
    </w:p>
    <w:p w14:paraId="60FBE175" w14:textId="3C620029" w:rsidR="000F223D" w:rsidRPr="008C26D3" w:rsidRDefault="00FC6B6B" w:rsidP="00FC6B6B">
      <w:pPr>
        <w:pStyle w:val="Titre2"/>
      </w:pPr>
      <w:bookmarkStart w:id="14" w:name="_Toc132136704"/>
      <w:r>
        <w:t xml:space="preserve">5.   </w:t>
      </w:r>
      <w:r w:rsidR="00551E37" w:rsidRPr="008C26D3">
        <w:t>CADRE RÉGLEMENTAIRE</w:t>
      </w:r>
      <w:bookmarkEnd w:id="14"/>
    </w:p>
    <w:p w14:paraId="10394482" w14:textId="7582AE6C" w:rsidR="00D605E3" w:rsidRPr="00FC6B6B" w:rsidRDefault="00D605E3" w:rsidP="00FC6B6B">
      <w:pPr>
        <w:spacing w:before="120" w:after="120"/>
        <w:rPr>
          <w:i/>
          <w:iCs/>
        </w:rPr>
      </w:pPr>
      <w:r w:rsidRPr="00FC6B6B">
        <w:rPr>
          <w:i/>
          <w:iCs/>
        </w:rPr>
        <w:t>Rappeler les dispositions du cadre règlementaire si elles sont maintenues à l’identique</w:t>
      </w:r>
      <w:r w:rsidR="00091FEC" w:rsidRPr="00FC6B6B">
        <w:rPr>
          <w:i/>
          <w:iCs/>
        </w:rPr>
        <w:t xml:space="preserve"> et </w:t>
      </w:r>
      <w:r w:rsidRPr="00FC6B6B">
        <w:rPr>
          <w:i/>
          <w:iCs/>
        </w:rPr>
        <w:t>justifier les changements apportés s’il y a lieu.</w:t>
      </w:r>
    </w:p>
    <w:p w14:paraId="60FBE177" w14:textId="477B6938" w:rsidR="000F223D" w:rsidRPr="008C26D3" w:rsidRDefault="00B25369" w:rsidP="00B25369">
      <w:pPr>
        <w:pStyle w:val="Titre3"/>
      </w:pPr>
      <w:bookmarkStart w:id="15" w:name="_Toc132136705"/>
      <w:r>
        <w:t xml:space="preserve">5.1   </w:t>
      </w:r>
      <w:r w:rsidR="00551E37" w:rsidRPr="008C26D3">
        <w:t>Conditions et processus d’admission</w:t>
      </w:r>
      <w:bookmarkEnd w:id="15"/>
    </w:p>
    <w:p w14:paraId="00BC5499" w14:textId="316A50AF" w:rsidR="004E5C93" w:rsidRPr="008C26D3" w:rsidRDefault="004E5C93" w:rsidP="004D2A91">
      <w:pPr>
        <w:pStyle w:val="Paragraphedeliste"/>
        <w:numPr>
          <w:ilvl w:val="0"/>
          <w:numId w:val="8"/>
        </w:numPr>
        <w:spacing w:before="120" w:after="120"/>
      </w:pPr>
      <w:r w:rsidRPr="008C26D3">
        <w:t>Lieux de l'offre de formation et trimestres d'admission</w:t>
      </w:r>
      <w:r w:rsidR="00907AE1" w:rsidRPr="008C26D3">
        <w:t xml:space="preserve"> </w:t>
      </w:r>
    </w:p>
    <w:p w14:paraId="517DCB13" w14:textId="5195EECD" w:rsidR="0047155D" w:rsidRPr="008C26D3" w:rsidRDefault="00551E37" w:rsidP="004D2A91">
      <w:pPr>
        <w:pStyle w:val="Paragraphedeliste"/>
        <w:numPr>
          <w:ilvl w:val="0"/>
          <w:numId w:val="8"/>
        </w:numPr>
        <w:spacing w:before="120" w:after="120"/>
      </w:pPr>
      <w:r w:rsidRPr="008C26D3">
        <w:t>Conditions générales et particulières d’admission (moyenne requise, exigences linguistiques,</w:t>
      </w:r>
      <w:r w:rsidR="008F0917" w:rsidRPr="008C26D3">
        <w:t xml:space="preserve"> </w:t>
      </w:r>
      <w:r w:rsidRPr="008C26D3">
        <w:t>scolarité préparatoire ou cours d’appoint pouvant être exigés, etc.)</w:t>
      </w:r>
    </w:p>
    <w:p w14:paraId="60FBE17E" w14:textId="55BCCF1C" w:rsidR="000F223D" w:rsidRPr="008C26D3" w:rsidRDefault="009D0DFA" w:rsidP="004D2A91">
      <w:pPr>
        <w:pStyle w:val="Paragraphedeliste"/>
        <w:numPr>
          <w:ilvl w:val="1"/>
          <w:numId w:val="8"/>
        </w:numPr>
        <w:spacing w:before="120" w:after="120"/>
      </w:pPr>
      <w:r w:rsidRPr="008C26D3">
        <w:t xml:space="preserve">Modalités </w:t>
      </w:r>
      <w:r w:rsidR="009B3E8F" w:rsidRPr="008C26D3">
        <w:t xml:space="preserve">particulières </w:t>
      </w:r>
      <w:r w:rsidRPr="008C26D3">
        <w:t>d’a</w:t>
      </w:r>
      <w:r w:rsidR="00551E37" w:rsidRPr="008C26D3">
        <w:t>dmission sur la base d’une reconnaissance d’acquis, d’équivalences, de passerelles, etc.</w:t>
      </w:r>
    </w:p>
    <w:p w14:paraId="588C748E" w14:textId="77777777" w:rsidR="00752811" w:rsidRPr="008C26D3" w:rsidRDefault="00752811" w:rsidP="004D2A91">
      <w:pPr>
        <w:pStyle w:val="Paragraphedeliste"/>
        <w:numPr>
          <w:ilvl w:val="0"/>
          <w:numId w:val="8"/>
        </w:numPr>
        <w:spacing w:before="120" w:after="120"/>
      </w:pPr>
      <w:r w:rsidRPr="008C26D3">
        <w:t>Contingentement et capacité d’accueil, le cas échéant</w:t>
      </w:r>
    </w:p>
    <w:p w14:paraId="32E7E7A3" w14:textId="21FA7C04" w:rsidR="009106B8" w:rsidRPr="008C26D3" w:rsidRDefault="00551E37" w:rsidP="004D2A91">
      <w:pPr>
        <w:pStyle w:val="Paragraphedeliste"/>
        <w:numPr>
          <w:ilvl w:val="1"/>
          <w:numId w:val="8"/>
        </w:numPr>
        <w:spacing w:before="120" w:after="120"/>
      </w:pPr>
      <w:r w:rsidRPr="008C26D3">
        <w:t>Critère</w:t>
      </w:r>
      <w:r w:rsidR="00681B86" w:rsidRPr="008C26D3">
        <w:t xml:space="preserve">s </w:t>
      </w:r>
      <w:r w:rsidR="008F0917" w:rsidRPr="008C26D3">
        <w:t>et modalités</w:t>
      </w:r>
      <w:r w:rsidRPr="008C26D3">
        <w:t xml:space="preserve"> de sélection</w:t>
      </w:r>
      <w:r w:rsidR="00DB0840" w:rsidRPr="008C26D3">
        <w:t xml:space="preserve"> </w:t>
      </w:r>
      <w:r w:rsidR="00346EE8" w:rsidRPr="008C26D3">
        <w:t>parmi les candidatures répondant aux conditions d’admission</w:t>
      </w:r>
      <w:r w:rsidR="00035B5E" w:rsidRPr="008C26D3">
        <w:t xml:space="preserve">, description </w:t>
      </w:r>
      <w:r w:rsidR="009106B8" w:rsidRPr="008C26D3">
        <w:t>du processus d’analyse des dossiers</w:t>
      </w:r>
      <w:r w:rsidR="00035B5E" w:rsidRPr="008C26D3">
        <w:t>.</w:t>
      </w:r>
    </w:p>
    <w:p w14:paraId="60FBE181" w14:textId="77777777" w:rsidR="000F223D" w:rsidRPr="008C26D3" w:rsidRDefault="000F223D" w:rsidP="00FC6B6B">
      <w:pPr>
        <w:spacing w:before="120" w:after="120"/>
      </w:pPr>
    </w:p>
    <w:p w14:paraId="60FBE182" w14:textId="42824923" w:rsidR="000F223D" w:rsidRPr="008C26D3" w:rsidRDefault="00B25369" w:rsidP="00B25369">
      <w:pPr>
        <w:pStyle w:val="Titre3"/>
      </w:pPr>
      <w:bookmarkStart w:id="16" w:name="_Toc132136706"/>
      <w:r>
        <w:t xml:space="preserve">5.2   </w:t>
      </w:r>
      <w:r w:rsidR="00551E37" w:rsidRPr="008C26D3">
        <w:t>Durée et régime des études</w:t>
      </w:r>
      <w:bookmarkEnd w:id="16"/>
    </w:p>
    <w:p w14:paraId="60FBE184" w14:textId="46E13CB0" w:rsidR="000F223D" w:rsidRPr="008C26D3" w:rsidRDefault="00551E37" w:rsidP="004D2A91">
      <w:pPr>
        <w:pStyle w:val="Paragraphedeliste"/>
        <w:numPr>
          <w:ilvl w:val="0"/>
          <w:numId w:val="9"/>
        </w:numPr>
        <w:spacing w:before="120" w:after="120"/>
      </w:pPr>
      <w:r w:rsidRPr="008C26D3">
        <w:t>Nombre de crédits total</w:t>
      </w:r>
      <w:r w:rsidR="00C4082B" w:rsidRPr="008C26D3">
        <w:t xml:space="preserve"> et répartition des crédits </w:t>
      </w:r>
      <w:r w:rsidRPr="008C26D3">
        <w:t>obligatoires</w:t>
      </w:r>
      <w:r w:rsidR="005F0A23" w:rsidRPr="008C26D3">
        <w:t>,</w:t>
      </w:r>
      <w:r w:rsidRPr="008C26D3">
        <w:t xml:space="preserve"> à option</w:t>
      </w:r>
      <w:r w:rsidR="005F0A23" w:rsidRPr="008C26D3">
        <w:t xml:space="preserve"> ou au choix</w:t>
      </w:r>
    </w:p>
    <w:p w14:paraId="60FBE185" w14:textId="74FF45D4" w:rsidR="000F223D" w:rsidRPr="008C26D3" w:rsidRDefault="00551E37" w:rsidP="004D2A91">
      <w:pPr>
        <w:pStyle w:val="Paragraphedeliste"/>
        <w:numPr>
          <w:ilvl w:val="0"/>
          <w:numId w:val="9"/>
        </w:numPr>
        <w:spacing w:before="120" w:after="120"/>
      </w:pPr>
      <w:r w:rsidRPr="008C26D3">
        <w:t xml:space="preserve">Régime des études </w:t>
      </w:r>
      <w:r w:rsidR="00254F93" w:rsidRPr="008C26D3">
        <w:t>(</w:t>
      </w:r>
      <w:r w:rsidRPr="008C26D3">
        <w:t xml:space="preserve">temps </w:t>
      </w:r>
      <w:r w:rsidR="00254F93" w:rsidRPr="008C26D3">
        <w:t>complet</w:t>
      </w:r>
      <w:r w:rsidRPr="008C26D3">
        <w:t xml:space="preserve"> </w:t>
      </w:r>
      <w:r w:rsidR="00254F93" w:rsidRPr="008C26D3">
        <w:t>/</w:t>
      </w:r>
      <w:r w:rsidRPr="008C26D3">
        <w:t xml:space="preserve"> temps partiel</w:t>
      </w:r>
      <w:r w:rsidR="00254F93" w:rsidRPr="008C26D3">
        <w:t>)</w:t>
      </w:r>
    </w:p>
    <w:p w14:paraId="60FBE186" w14:textId="579D7A84" w:rsidR="000F223D" w:rsidRPr="008C26D3" w:rsidRDefault="00551E37" w:rsidP="004D2A91">
      <w:pPr>
        <w:pStyle w:val="Paragraphedeliste"/>
        <w:numPr>
          <w:ilvl w:val="0"/>
          <w:numId w:val="9"/>
        </w:numPr>
        <w:spacing w:before="120" w:after="120"/>
      </w:pPr>
      <w:r w:rsidRPr="008C26D3">
        <w:t xml:space="preserve">Durée </w:t>
      </w:r>
      <w:r w:rsidR="000F3294" w:rsidRPr="008C26D3">
        <w:t xml:space="preserve">moyenne </w:t>
      </w:r>
      <w:r w:rsidRPr="008C26D3">
        <w:t>du programme selon le régime des études</w:t>
      </w:r>
    </w:p>
    <w:p w14:paraId="60FBE187" w14:textId="77777777" w:rsidR="000F223D" w:rsidRPr="008C26D3" w:rsidRDefault="000F223D" w:rsidP="00FC6B6B">
      <w:pPr>
        <w:spacing w:before="120" w:after="120"/>
      </w:pPr>
    </w:p>
    <w:p w14:paraId="60FBE188" w14:textId="07A4C003" w:rsidR="000F223D" w:rsidRPr="008C26D3" w:rsidRDefault="00B25369" w:rsidP="00B25369">
      <w:pPr>
        <w:pStyle w:val="Titre3"/>
      </w:pPr>
      <w:bookmarkStart w:id="17" w:name="_Toc132136707"/>
      <w:r>
        <w:t xml:space="preserve">5.3   </w:t>
      </w:r>
      <w:r w:rsidR="00551E37" w:rsidRPr="008C26D3">
        <w:t>Mode de gestion du programme</w:t>
      </w:r>
      <w:bookmarkEnd w:id="17"/>
    </w:p>
    <w:p w14:paraId="60FBE18A" w14:textId="77777777" w:rsidR="000F223D" w:rsidRPr="008C26D3" w:rsidRDefault="00551E37" w:rsidP="004D2A91">
      <w:pPr>
        <w:pStyle w:val="Paragraphedeliste"/>
        <w:numPr>
          <w:ilvl w:val="0"/>
          <w:numId w:val="10"/>
        </w:numPr>
        <w:spacing w:before="120" w:after="120"/>
      </w:pPr>
      <w:r w:rsidRPr="008C26D3">
        <w:t>Direction et composition du comité de programme</w:t>
      </w:r>
    </w:p>
    <w:p w14:paraId="60FBE18C" w14:textId="77777777" w:rsidR="000F223D" w:rsidRPr="008C26D3" w:rsidRDefault="00551E37" w:rsidP="004D2A91">
      <w:pPr>
        <w:pStyle w:val="Paragraphedeliste"/>
        <w:numPr>
          <w:ilvl w:val="0"/>
          <w:numId w:val="10"/>
        </w:numPr>
        <w:spacing w:before="120" w:after="120"/>
      </w:pPr>
      <w:r w:rsidRPr="008C26D3">
        <w:t>Ententes de collaboration établies entre différentes unités d’enseignement et de recherche, départements, facultés, ou avec d’autres établissements partenaires, le cas échéant</w:t>
      </w:r>
    </w:p>
    <w:p w14:paraId="2F9E439D" w14:textId="77777777" w:rsidR="00656971" w:rsidRPr="008C26D3" w:rsidRDefault="00656971" w:rsidP="00FC6B6B">
      <w:pPr>
        <w:spacing w:before="120" w:after="120"/>
      </w:pPr>
    </w:p>
    <w:p w14:paraId="60FBE18F" w14:textId="6F4F7DB0" w:rsidR="000F223D" w:rsidRPr="008C26D3" w:rsidRDefault="00DC796E" w:rsidP="0026146F">
      <w:pPr>
        <w:pStyle w:val="Titre2"/>
      </w:pPr>
      <w:bookmarkStart w:id="18" w:name="_Toc132136708"/>
      <w:r>
        <w:t xml:space="preserve">6.   </w:t>
      </w:r>
      <w:r w:rsidR="00551E37" w:rsidRPr="008C26D3">
        <w:t>STRUCTURE DU</w:t>
      </w:r>
      <w:r w:rsidR="00C24D4B" w:rsidRPr="008C26D3">
        <w:t xml:space="preserve"> </w:t>
      </w:r>
      <w:r w:rsidR="00551E37" w:rsidRPr="008C26D3">
        <w:t>PROGRAMME</w:t>
      </w:r>
      <w:r w:rsidR="00C24D4B" w:rsidRPr="008C26D3">
        <w:t xml:space="preserve"> REMANIÉ</w:t>
      </w:r>
      <w:bookmarkEnd w:id="18"/>
    </w:p>
    <w:p w14:paraId="60FBE192" w14:textId="2DBF12B2" w:rsidR="000F223D" w:rsidRPr="008C26D3" w:rsidRDefault="0026146F" w:rsidP="0026146F">
      <w:pPr>
        <w:pStyle w:val="Titre3"/>
      </w:pPr>
      <w:bookmarkStart w:id="19" w:name="_Toc132136709"/>
      <w:r>
        <w:t xml:space="preserve">6.1   </w:t>
      </w:r>
      <w:r w:rsidR="00551E37" w:rsidRPr="008C26D3">
        <w:t>Activités</w:t>
      </w:r>
      <w:r w:rsidR="0066725F" w:rsidRPr="008C26D3">
        <w:t xml:space="preserve"> pédagogiques</w:t>
      </w:r>
      <w:bookmarkEnd w:id="19"/>
    </w:p>
    <w:p w14:paraId="60FBE195" w14:textId="077F30D1" w:rsidR="000F223D" w:rsidRPr="008C26D3" w:rsidRDefault="00551E37" w:rsidP="004D2A91">
      <w:pPr>
        <w:pStyle w:val="Paragraphedeliste"/>
        <w:numPr>
          <w:ilvl w:val="0"/>
          <w:numId w:val="13"/>
        </w:numPr>
        <w:spacing w:before="120" w:after="120"/>
      </w:pPr>
      <w:r w:rsidRPr="008C26D3">
        <w:t>Identification des activités obligatoires et à option (sigles, titres, nombre de</w:t>
      </w:r>
      <w:r w:rsidR="00734A7A" w:rsidRPr="008C26D3">
        <w:t xml:space="preserve"> </w:t>
      </w:r>
      <w:r w:rsidRPr="008C26D3">
        <w:t>crédits/d’heures, etc.)</w:t>
      </w:r>
    </w:p>
    <w:p w14:paraId="60FBE197" w14:textId="303DAB7E" w:rsidR="000F223D" w:rsidRPr="008C26D3" w:rsidRDefault="00551E37" w:rsidP="004D2A91">
      <w:pPr>
        <w:pStyle w:val="Paragraphedeliste"/>
        <w:numPr>
          <w:ilvl w:val="0"/>
          <w:numId w:val="13"/>
        </w:numPr>
        <w:spacing w:before="120" w:after="120"/>
      </w:pPr>
      <w:r w:rsidRPr="008C26D3">
        <w:t>Description de</w:t>
      </w:r>
      <w:r w:rsidR="00891661" w:rsidRPr="008C26D3">
        <w:t xml:space="preserve"> l’ensemble des activités prévue</w:t>
      </w:r>
      <w:r w:rsidRPr="008C26D3">
        <w:t>s activités</w:t>
      </w:r>
      <w:r w:rsidR="00891661" w:rsidRPr="008C26D3">
        <w:t xml:space="preserve"> : </w:t>
      </w:r>
      <w:r w:rsidRPr="008C26D3">
        <w:t xml:space="preserve">cours, laboratoires, séminaires, stages, etc. Les descriptifs </w:t>
      </w:r>
      <w:r w:rsidR="00891661" w:rsidRPr="008C26D3">
        <w:t xml:space="preserve">(cibles de formation et éléments de contenus couverts) </w:t>
      </w:r>
      <w:r w:rsidRPr="008C26D3">
        <w:t>de</w:t>
      </w:r>
      <w:r w:rsidR="00734A7A" w:rsidRPr="008C26D3">
        <w:t>s</w:t>
      </w:r>
      <w:r w:rsidRPr="008C26D3">
        <w:t xml:space="preserve"> </w:t>
      </w:r>
      <w:r w:rsidR="00734A7A" w:rsidRPr="008C26D3">
        <w:t>activités</w:t>
      </w:r>
      <w:r w:rsidRPr="008C26D3">
        <w:t xml:space="preserve"> doivent être fournis en annexe</w:t>
      </w:r>
      <w:r w:rsidR="0062703B" w:rsidRPr="008C26D3">
        <w:t>.</w:t>
      </w:r>
      <w:r w:rsidR="00822DBD" w:rsidRPr="008C26D3">
        <w:t xml:space="preserve">  </w:t>
      </w:r>
      <w:r w:rsidRPr="008C26D3">
        <w:t>Une distinction claire doit être établie entre les activités qui sont à créer et celles qui sont déjà existantes</w:t>
      </w:r>
      <w:r w:rsidR="00C24D4B" w:rsidRPr="008C26D3">
        <w:t>.</w:t>
      </w:r>
    </w:p>
    <w:p w14:paraId="60FBE198" w14:textId="3B06CE14" w:rsidR="000F223D" w:rsidRPr="008C26D3" w:rsidRDefault="00551E37" w:rsidP="004D2A91">
      <w:pPr>
        <w:pStyle w:val="Paragraphedeliste"/>
        <w:numPr>
          <w:ilvl w:val="0"/>
          <w:numId w:val="13"/>
        </w:numPr>
        <w:spacing w:before="120" w:after="120"/>
      </w:pPr>
      <w:r w:rsidRPr="008C26D3">
        <w:lastRenderedPageBreak/>
        <w:t>Si le programme est agréé par un ordre professionnel ou donne accès à un permis d’exercice</w:t>
      </w:r>
      <w:r w:rsidR="00747736" w:rsidRPr="008C26D3">
        <w:t> :</w:t>
      </w:r>
      <w:r w:rsidRPr="008C26D3">
        <w:t xml:space="preserve"> identifier quelles activités sont exigées par l’ordre, si ces activités doivent être enseignées par un membre de l’ordre, etc.</w:t>
      </w:r>
    </w:p>
    <w:p w14:paraId="60FBE199" w14:textId="77777777" w:rsidR="000F223D" w:rsidRPr="008C26D3" w:rsidRDefault="000F223D" w:rsidP="00FC6B6B">
      <w:pPr>
        <w:spacing w:before="120" w:after="120"/>
      </w:pPr>
    </w:p>
    <w:p w14:paraId="60FBE19A" w14:textId="3E4CCA01" w:rsidR="000F223D" w:rsidRPr="008C26D3" w:rsidRDefault="0026146F" w:rsidP="0026146F">
      <w:pPr>
        <w:pStyle w:val="Titre3"/>
      </w:pPr>
      <w:bookmarkStart w:id="20" w:name="_Toc132136710"/>
      <w:r>
        <w:t xml:space="preserve">6.2   </w:t>
      </w:r>
      <w:r w:rsidR="00087DFC" w:rsidRPr="008C26D3">
        <w:t>Principales a</w:t>
      </w:r>
      <w:r w:rsidR="00F311E7" w:rsidRPr="008C26D3">
        <w:t xml:space="preserve">pproches </w:t>
      </w:r>
      <w:r w:rsidR="00551E37" w:rsidRPr="008C26D3">
        <w:t>pédagogiques</w:t>
      </w:r>
      <w:r w:rsidR="00087DFC" w:rsidRPr="008C26D3">
        <w:t xml:space="preserve"> et</w:t>
      </w:r>
      <w:r w:rsidR="00551E37" w:rsidRPr="008C26D3">
        <w:t xml:space="preserve"> </w:t>
      </w:r>
      <w:r w:rsidR="00087DFC" w:rsidRPr="008C26D3">
        <w:t xml:space="preserve">modalités d’évaluation </w:t>
      </w:r>
      <w:r w:rsidR="00551E37" w:rsidRPr="008C26D3">
        <w:t>retenues</w:t>
      </w:r>
      <w:bookmarkEnd w:id="20"/>
    </w:p>
    <w:p w14:paraId="60FBE19C" w14:textId="1C97BB46" w:rsidR="000F223D" w:rsidRPr="008C26D3" w:rsidRDefault="002E51D6" w:rsidP="004D2A91">
      <w:pPr>
        <w:pStyle w:val="Paragraphedeliste"/>
        <w:numPr>
          <w:ilvl w:val="0"/>
          <w:numId w:val="12"/>
        </w:numPr>
        <w:spacing w:before="120" w:after="120"/>
      </w:pPr>
      <w:r w:rsidRPr="008C26D3">
        <w:t>Présentation</w:t>
      </w:r>
      <w:r w:rsidR="00211917" w:rsidRPr="008C26D3">
        <w:t xml:space="preserve"> de</w:t>
      </w:r>
      <w:r w:rsidR="00CD7C86" w:rsidRPr="008C26D3">
        <w:t xml:space="preserve"> la teneur des activités</w:t>
      </w:r>
      <w:r w:rsidR="00F421AD" w:rsidRPr="008C26D3">
        <w:t xml:space="preserve"> (formation théorique, formation pratique, apprentissage expérientiel, création, etc.) et de</w:t>
      </w:r>
      <w:r w:rsidR="00211917" w:rsidRPr="008C26D3">
        <w:t>s principales a</w:t>
      </w:r>
      <w:r w:rsidR="00F311E7" w:rsidRPr="008C26D3">
        <w:t>pproches</w:t>
      </w:r>
      <w:r w:rsidR="00532093" w:rsidRPr="008C26D3">
        <w:t xml:space="preserve"> pédagogiques</w:t>
      </w:r>
      <w:r w:rsidR="00F311E7" w:rsidRPr="008C26D3">
        <w:t xml:space="preserve"> </w:t>
      </w:r>
      <w:r w:rsidR="00551E37" w:rsidRPr="008C26D3">
        <w:t xml:space="preserve">retenues </w:t>
      </w:r>
      <w:r w:rsidR="00B547CD" w:rsidRPr="008C26D3">
        <w:t>dans le programme</w:t>
      </w:r>
      <w:r w:rsidR="00551E37" w:rsidRPr="008C26D3">
        <w:t xml:space="preserve"> </w:t>
      </w:r>
    </w:p>
    <w:p w14:paraId="60FBE19E" w14:textId="5AA3609B" w:rsidR="000F223D" w:rsidRPr="008C26D3" w:rsidRDefault="00D850D1" w:rsidP="004D2A91">
      <w:pPr>
        <w:pStyle w:val="Paragraphedeliste"/>
        <w:numPr>
          <w:ilvl w:val="0"/>
          <w:numId w:val="12"/>
        </w:numPr>
        <w:spacing w:before="120" w:after="120"/>
      </w:pPr>
      <w:r w:rsidRPr="008C26D3">
        <w:t>Mode de livraison des activités : e</w:t>
      </w:r>
      <w:r w:rsidR="00551E37" w:rsidRPr="008C26D3">
        <w:t>nseignement en présentiel, à distance, en mode mixte</w:t>
      </w:r>
    </w:p>
    <w:p w14:paraId="4A4F1410" w14:textId="28B2AC6C" w:rsidR="00087DFC" w:rsidRPr="008C26D3" w:rsidRDefault="00087DFC" w:rsidP="004D2A91">
      <w:pPr>
        <w:pStyle w:val="Paragraphedeliste"/>
        <w:numPr>
          <w:ilvl w:val="0"/>
          <w:numId w:val="12"/>
        </w:numPr>
        <w:spacing w:before="120" w:after="120"/>
      </w:pPr>
      <w:r w:rsidRPr="008C26D3">
        <w:t xml:space="preserve">Présentation des principales modalités d’évaluation des apprentissages retenues dans </w:t>
      </w:r>
      <w:r w:rsidR="00BE7C8C" w:rsidRPr="008C26D3">
        <w:t>les activités</w:t>
      </w:r>
      <w:r w:rsidRPr="008C26D3">
        <w:t xml:space="preserve"> (examens, travaux pratiques, portfolio, évaluation par les pairs, etc.)</w:t>
      </w:r>
    </w:p>
    <w:p w14:paraId="60FBE1A0" w14:textId="77777777" w:rsidR="000F223D" w:rsidRPr="008C26D3" w:rsidRDefault="000F223D" w:rsidP="00FC6B6B">
      <w:pPr>
        <w:spacing w:before="120" w:after="120"/>
      </w:pPr>
    </w:p>
    <w:p w14:paraId="60FBE1A1" w14:textId="7A6D6412" w:rsidR="000F223D" w:rsidRPr="008C26D3" w:rsidRDefault="0026146F" w:rsidP="0026146F">
      <w:pPr>
        <w:pStyle w:val="Titre3"/>
      </w:pPr>
      <w:bookmarkStart w:id="21" w:name="_Toc132136711"/>
      <w:r>
        <w:t xml:space="preserve">6.3   </w:t>
      </w:r>
      <w:r w:rsidR="00551E37" w:rsidRPr="008C26D3">
        <w:t>Cheminement type d’un étudiant</w:t>
      </w:r>
      <w:bookmarkEnd w:id="21"/>
    </w:p>
    <w:p w14:paraId="60FBE1A3" w14:textId="0E000997" w:rsidR="000F223D" w:rsidRPr="008C26D3" w:rsidRDefault="00551E37" w:rsidP="004D2A91">
      <w:pPr>
        <w:pStyle w:val="Paragraphedeliste"/>
        <w:numPr>
          <w:ilvl w:val="0"/>
          <w:numId w:val="11"/>
        </w:numPr>
        <w:spacing w:before="120" w:after="120"/>
      </w:pPr>
      <w:r w:rsidRPr="008C26D3">
        <w:t>Description du cheminement type (à temps plein et à temps partiel), et de ses particularités (par exemple, en cas de passage accéléré). Répartition prévue des cours à chacune des sessions pour tous les régimes d’études</w:t>
      </w:r>
      <w:r w:rsidR="00EF640F" w:rsidRPr="008C26D3">
        <w:t xml:space="preserve"> </w:t>
      </w:r>
    </w:p>
    <w:p w14:paraId="58D8E8CB" w14:textId="77777777" w:rsidR="004F02BA" w:rsidRPr="004F02BA" w:rsidRDefault="00551E37" w:rsidP="004F02BA">
      <w:pPr>
        <w:spacing w:before="120" w:after="120"/>
        <w:ind w:left="360"/>
        <w:rPr>
          <w:i/>
          <w:iCs/>
        </w:rPr>
      </w:pPr>
      <w:r w:rsidRPr="004F02BA">
        <w:rPr>
          <w:i/>
          <w:iCs/>
        </w:rPr>
        <w:t>Si le programme comporte des profils ou des axes de spécialisation</w:t>
      </w:r>
      <w:r w:rsidR="004F02BA" w:rsidRPr="004F02BA">
        <w:rPr>
          <w:i/>
          <w:iCs/>
        </w:rPr>
        <w:t> :</w:t>
      </w:r>
    </w:p>
    <w:p w14:paraId="60FBE1A6" w14:textId="417D1F29" w:rsidR="000F223D" w:rsidRPr="008C26D3" w:rsidRDefault="004F02BA" w:rsidP="004D2A91">
      <w:pPr>
        <w:pStyle w:val="Paragraphedeliste"/>
        <w:numPr>
          <w:ilvl w:val="0"/>
          <w:numId w:val="11"/>
        </w:numPr>
        <w:spacing w:before="120" w:after="120"/>
      </w:pPr>
      <w:r>
        <w:t>C</w:t>
      </w:r>
      <w:r w:rsidR="00551E37" w:rsidRPr="008C26D3">
        <w:t>heminement des étudiants qui opteront pour ces profils ou spécialisations.</w:t>
      </w:r>
    </w:p>
    <w:p w14:paraId="2C1D9AEA" w14:textId="6B1F5A69" w:rsidR="004F02BA" w:rsidRPr="004F02BA" w:rsidRDefault="00551E37" w:rsidP="004F02BA">
      <w:pPr>
        <w:spacing w:before="120" w:after="120"/>
        <w:ind w:left="360"/>
        <w:rPr>
          <w:i/>
          <w:iCs/>
        </w:rPr>
      </w:pPr>
      <w:r w:rsidRPr="004F02BA">
        <w:rPr>
          <w:i/>
          <w:iCs/>
        </w:rPr>
        <w:t>P</w:t>
      </w:r>
      <w:r w:rsidR="004F02BA" w:rsidRPr="004F02BA">
        <w:rPr>
          <w:i/>
          <w:iCs/>
        </w:rPr>
        <w:t>our les p</w:t>
      </w:r>
      <w:r w:rsidRPr="004F02BA">
        <w:rPr>
          <w:i/>
          <w:iCs/>
        </w:rPr>
        <w:t xml:space="preserve">rogrammes </w:t>
      </w:r>
      <w:r w:rsidR="00DA2619" w:rsidRPr="004F02BA">
        <w:rPr>
          <w:i/>
          <w:iCs/>
        </w:rPr>
        <w:t>à visée professionnelle</w:t>
      </w:r>
      <w:r w:rsidRPr="004F02BA">
        <w:rPr>
          <w:i/>
          <w:iCs/>
        </w:rPr>
        <w:t xml:space="preserve"> : </w:t>
      </w:r>
    </w:p>
    <w:p w14:paraId="60FBE1A7" w14:textId="28C584B2" w:rsidR="000F223D" w:rsidRPr="008C26D3" w:rsidRDefault="004F02BA" w:rsidP="004D2A91">
      <w:pPr>
        <w:pStyle w:val="Paragraphedeliste"/>
        <w:numPr>
          <w:ilvl w:val="0"/>
          <w:numId w:val="11"/>
        </w:numPr>
        <w:spacing w:before="120" w:after="120"/>
      </w:pPr>
      <w:r>
        <w:t>A</w:t>
      </w:r>
      <w:r w:rsidR="00DC5527" w:rsidRPr="008C26D3">
        <w:t xml:space="preserve">lternance </w:t>
      </w:r>
      <w:r w:rsidR="00551E37" w:rsidRPr="008C26D3">
        <w:t>entre les activités</w:t>
      </w:r>
      <w:r w:rsidR="00CE41BF" w:rsidRPr="008C26D3">
        <w:t xml:space="preserve"> théoriques et</w:t>
      </w:r>
      <w:r w:rsidR="00551E37" w:rsidRPr="008C26D3">
        <w:t xml:space="preserve"> pratiques</w:t>
      </w:r>
      <w:r w:rsidR="00CE41BF" w:rsidRPr="008C26D3">
        <w:t xml:space="preserve"> (stages, projets, mandats…)</w:t>
      </w:r>
      <w:r w:rsidR="00551E37" w:rsidRPr="008C26D3">
        <w:t xml:space="preserve"> </w:t>
      </w:r>
    </w:p>
    <w:p w14:paraId="60FBE1A8" w14:textId="77777777" w:rsidR="000F223D" w:rsidRPr="008C26D3" w:rsidRDefault="000F223D" w:rsidP="00FC6B6B">
      <w:pPr>
        <w:spacing w:before="120" w:after="120"/>
      </w:pPr>
    </w:p>
    <w:p w14:paraId="60FBE1A9" w14:textId="6E9E055B" w:rsidR="000F223D" w:rsidRPr="008C26D3" w:rsidRDefault="00B3054B" w:rsidP="007B62D1">
      <w:pPr>
        <w:pStyle w:val="Titre3"/>
      </w:pPr>
      <w:bookmarkStart w:id="22" w:name="_Toc132136712"/>
      <w:r>
        <w:t xml:space="preserve">6.4   </w:t>
      </w:r>
      <w:r w:rsidR="00551E37" w:rsidRPr="008C26D3">
        <w:t>Encadrement</w:t>
      </w:r>
      <w:bookmarkEnd w:id="22"/>
    </w:p>
    <w:p w14:paraId="490155F1" w14:textId="662741C4" w:rsidR="00AA3DC8" w:rsidRPr="008C26D3" w:rsidRDefault="00AA3DC8" w:rsidP="004D2A91">
      <w:pPr>
        <w:pStyle w:val="Paragraphedeliste"/>
        <w:numPr>
          <w:ilvl w:val="0"/>
          <w:numId w:val="11"/>
        </w:numPr>
        <w:spacing w:before="120" w:after="120"/>
      </w:pPr>
      <w:r w:rsidRPr="008C26D3">
        <w:t xml:space="preserve">Description des modalités d'encadrement </w:t>
      </w:r>
      <w:r w:rsidR="00287C34" w:rsidRPr="008C26D3">
        <w:t>offertes, notamment celles prévues pour les étudiantes et les étudiants en difficulté.</w:t>
      </w:r>
    </w:p>
    <w:p w14:paraId="60FBE1AB" w14:textId="6603181F" w:rsidR="000F223D" w:rsidRPr="00B3054B" w:rsidRDefault="00551E37" w:rsidP="00B3054B">
      <w:pPr>
        <w:spacing w:before="120" w:after="120"/>
        <w:ind w:left="360"/>
        <w:rPr>
          <w:i/>
          <w:iCs/>
        </w:rPr>
      </w:pPr>
      <w:r w:rsidRPr="00B3054B">
        <w:rPr>
          <w:i/>
          <w:iCs/>
        </w:rPr>
        <w:t xml:space="preserve">Dans le cadre </w:t>
      </w:r>
      <w:r w:rsidR="00D11095" w:rsidRPr="00B3054B">
        <w:rPr>
          <w:i/>
          <w:iCs/>
        </w:rPr>
        <w:t>d’une refonte où</w:t>
      </w:r>
      <w:r w:rsidR="00E53E0D" w:rsidRPr="00B3054B">
        <w:rPr>
          <w:i/>
          <w:iCs/>
        </w:rPr>
        <w:t xml:space="preserve"> des</w:t>
      </w:r>
      <w:r w:rsidRPr="00B3054B">
        <w:rPr>
          <w:i/>
          <w:iCs/>
        </w:rPr>
        <w:t xml:space="preserve"> stage</w:t>
      </w:r>
      <w:r w:rsidR="00E53E0D" w:rsidRPr="00B3054B">
        <w:rPr>
          <w:i/>
          <w:iCs/>
        </w:rPr>
        <w:t>s</w:t>
      </w:r>
      <w:r w:rsidR="00D11095" w:rsidRPr="00B3054B">
        <w:rPr>
          <w:i/>
          <w:iCs/>
        </w:rPr>
        <w:t xml:space="preserve"> ont été ajoutés</w:t>
      </w:r>
      <w:r w:rsidR="00293C80" w:rsidRPr="00B3054B">
        <w:rPr>
          <w:i/>
          <w:iCs/>
        </w:rPr>
        <w:t xml:space="preserve"> </w:t>
      </w:r>
      <w:r w:rsidRPr="00B3054B">
        <w:rPr>
          <w:i/>
          <w:iCs/>
        </w:rPr>
        <w:t>:</w:t>
      </w:r>
    </w:p>
    <w:p w14:paraId="60FBE1AD" w14:textId="77777777" w:rsidR="000F223D" w:rsidRPr="008C26D3" w:rsidRDefault="00551E37" w:rsidP="004D2A91">
      <w:pPr>
        <w:pStyle w:val="Paragraphedeliste"/>
        <w:numPr>
          <w:ilvl w:val="0"/>
          <w:numId w:val="11"/>
        </w:numPr>
        <w:spacing w:before="120" w:after="120"/>
      </w:pPr>
      <w:r w:rsidRPr="008C26D3">
        <w:t>Lieux des stages et procédures de placement</w:t>
      </w:r>
    </w:p>
    <w:p w14:paraId="60FBE1AE" w14:textId="65F77475" w:rsidR="000F223D" w:rsidRPr="008C26D3" w:rsidRDefault="00551E37" w:rsidP="004D2A91">
      <w:pPr>
        <w:pStyle w:val="Paragraphedeliste"/>
        <w:numPr>
          <w:ilvl w:val="0"/>
          <w:numId w:val="11"/>
        </w:numPr>
        <w:spacing w:before="120" w:after="120"/>
      </w:pPr>
      <w:r w:rsidRPr="008C26D3">
        <w:t>Adéquation entre l’effectif étudiant attendu et le nombre de stages disponibles</w:t>
      </w:r>
    </w:p>
    <w:p w14:paraId="60FBE1AF" w14:textId="42FD2802" w:rsidR="000F223D" w:rsidRPr="008C26D3" w:rsidRDefault="009C0C34" w:rsidP="004D2A91">
      <w:pPr>
        <w:pStyle w:val="Paragraphedeliste"/>
        <w:numPr>
          <w:ilvl w:val="0"/>
          <w:numId w:val="11"/>
        </w:numPr>
        <w:spacing w:before="120" w:after="120"/>
      </w:pPr>
      <w:r w:rsidRPr="008C26D3">
        <w:t>Description des m</w:t>
      </w:r>
      <w:r w:rsidR="00551E37" w:rsidRPr="008C26D3">
        <w:t>odes d’encadrement et d’évaluation des stages : rôles respectifs du/des professeur(s), du superviseur en milieu de stage, du coordonnateur de stage; modalités d’encadrement à distance, multisites, etc.</w:t>
      </w:r>
    </w:p>
    <w:p w14:paraId="60FBE1B0" w14:textId="708100BA" w:rsidR="000F223D" w:rsidRPr="008C26D3" w:rsidRDefault="00551E37" w:rsidP="004D2A91">
      <w:pPr>
        <w:pStyle w:val="Paragraphedeliste"/>
        <w:numPr>
          <w:ilvl w:val="0"/>
          <w:numId w:val="11"/>
        </w:numPr>
        <w:spacing w:before="120" w:after="120"/>
      </w:pPr>
      <w:r w:rsidRPr="008C26D3">
        <w:t xml:space="preserve">Critères et procédures d’évaluation </w:t>
      </w:r>
      <w:r w:rsidR="00BE7C8C" w:rsidRPr="008C26D3">
        <w:t>des stages</w:t>
      </w:r>
    </w:p>
    <w:p w14:paraId="60FBE1B1" w14:textId="77777777" w:rsidR="000F223D" w:rsidRPr="008C26D3" w:rsidRDefault="000F223D" w:rsidP="00FC6B6B">
      <w:pPr>
        <w:spacing w:before="120" w:after="120"/>
      </w:pPr>
    </w:p>
    <w:p w14:paraId="60FBE1BA" w14:textId="295B5FAB" w:rsidR="000F223D" w:rsidRPr="008C26D3" w:rsidRDefault="007B62D1" w:rsidP="007B62D1">
      <w:pPr>
        <w:pStyle w:val="Titre3"/>
      </w:pPr>
      <w:bookmarkStart w:id="23" w:name="_Toc132136713"/>
      <w:r>
        <w:t xml:space="preserve">6.5   </w:t>
      </w:r>
      <w:r w:rsidR="00551E37" w:rsidRPr="008C26D3">
        <w:t>Adéquation entre les activités</w:t>
      </w:r>
      <w:r w:rsidR="000B32FB" w:rsidRPr="008C26D3">
        <w:t xml:space="preserve"> pédagogiques et les cibles de formation du programme</w:t>
      </w:r>
      <w:bookmarkEnd w:id="23"/>
    </w:p>
    <w:p w14:paraId="18C68C0A" w14:textId="0A747327" w:rsidR="000B32FB" w:rsidRPr="007B62D1" w:rsidRDefault="000B32FB" w:rsidP="007B62D1">
      <w:pPr>
        <w:spacing w:before="120" w:after="120"/>
        <w:ind w:left="360"/>
        <w:rPr>
          <w:i/>
          <w:iCs/>
        </w:rPr>
      </w:pPr>
      <w:r w:rsidRPr="007B62D1">
        <w:rPr>
          <w:i/>
          <w:iCs/>
        </w:rPr>
        <w:t xml:space="preserve">Pour chacune des cibles de formation </w:t>
      </w:r>
      <w:r w:rsidR="00144A16" w:rsidRPr="007B62D1">
        <w:rPr>
          <w:i/>
          <w:iCs/>
        </w:rPr>
        <w:t>visées par le</w:t>
      </w:r>
      <w:r w:rsidRPr="007B62D1">
        <w:rPr>
          <w:i/>
          <w:iCs/>
        </w:rPr>
        <w:t xml:space="preserve"> programme : </w:t>
      </w:r>
    </w:p>
    <w:p w14:paraId="037F42CC" w14:textId="677E3C1A" w:rsidR="001A6C50" w:rsidRPr="008C26D3" w:rsidRDefault="004D7B9A" w:rsidP="004D2A91">
      <w:pPr>
        <w:pStyle w:val="Paragraphedeliste"/>
        <w:numPr>
          <w:ilvl w:val="0"/>
          <w:numId w:val="14"/>
        </w:numPr>
        <w:spacing w:before="120" w:after="120"/>
      </w:pPr>
      <w:r w:rsidRPr="008C26D3">
        <w:t xml:space="preserve">Expliquer comment </w:t>
      </w:r>
      <w:r w:rsidR="00BB7B8C" w:rsidRPr="008C26D3">
        <w:t>les</w:t>
      </w:r>
      <w:r w:rsidRPr="008C26D3">
        <w:t xml:space="preserve"> activité</w:t>
      </w:r>
      <w:r w:rsidR="00BB7B8C" w:rsidRPr="008C26D3">
        <w:t>s</w:t>
      </w:r>
      <w:r w:rsidRPr="008C26D3">
        <w:t xml:space="preserve"> pédagogique</w:t>
      </w:r>
      <w:r w:rsidR="00BB7B8C" w:rsidRPr="008C26D3">
        <w:t>s</w:t>
      </w:r>
      <w:r w:rsidRPr="008C26D3">
        <w:t xml:space="preserve"> </w:t>
      </w:r>
      <w:r w:rsidR="00895347" w:rsidRPr="008C26D3">
        <w:t xml:space="preserve">et les modalités pédagogiques retenues aideront les étudiantes et les étudiants à atteindre les cibles </w:t>
      </w:r>
      <w:r w:rsidRPr="008C26D3">
        <w:t xml:space="preserve">de formation visées par le programme </w:t>
      </w:r>
    </w:p>
    <w:p w14:paraId="0C16484A" w14:textId="0D4BF021" w:rsidR="000B32FB" w:rsidRPr="008C26D3" w:rsidRDefault="004B24A6" w:rsidP="004D2A91">
      <w:pPr>
        <w:pStyle w:val="Paragraphedeliste"/>
        <w:numPr>
          <w:ilvl w:val="0"/>
          <w:numId w:val="14"/>
        </w:numPr>
        <w:spacing w:before="120" w:after="120"/>
      </w:pPr>
      <w:r w:rsidRPr="008C26D3">
        <w:t xml:space="preserve">Expliquer comment les </w:t>
      </w:r>
      <w:r w:rsidR="000B32FB" w:rsidRPr="008C26D3">
        <w:t xml:space="preserve">modalités d’évaluation des apprentissages prévues </w:t>
      </w:r>
      <w:r w:rsidR="004D7B9A" w:rsidRPr="008C26D3">
        <w:t>permettront</w:t>
      </w:r>
      <w:r w:rsidR="000B32FB" w:rsidRPr="008C26D3">
        <w:t xml:space="preserve"> de certifier qu’au terme du programme, chaque personne diplômée aura </w:t>
      </w:r>
      <w:r w:rsidR="004D7B9A" w:rsidRPr="008C26D3">
        <w:t xml:space="preserve">bien </w:t>
      </w:r>
      <w:r w:rsidR="000B32FB" w:rsidRPr="008C26D3">
        <w:t>atteint chacune des cibles.</w:t>
      </w:r>
    </w:p>
    <w:p w14:paraId="7A44EE2F" w14:textId="77777777" w:rsidR="00A03287" w:rsidRPr="008C26D3" w:rsidRDefault="00A03287" w:rsidP="00FC6B6B">
      <w:pPr>
        <w:spacing w:before="120" w:after="120"/>
      </w:pPr>
    </w:p>
    <w:p w14:paraId="60FBE218" w14:textId="50533312" w:rsidR="000F223D" w:rsidRPr="008C26D3" w:rsidRDefault="00A56A48" w:rsidP="00A56A48">
      <w:pPr>
        <w:pStyle w:val="Titre2"/>
      </w:pPr>
      <w:bookmarkStart w:id="24" w:name="_Toc132136714"/>
      <w:r>
        <w:t xml:space="preserve">7.   </w:t>
      </w:r>
      <w:r w:rsidR="00D079F2" w:rsidRPr="008C26D3">
        <w:t xml:space="preserve">NOUVELLES </w:t>
      </w:r>
      <w:r w:rsidR="00551E37" w:rsidRPr="008C26D3">
        <w:t>MESURES DE SOUTIEN À LA RÉUSSITE ÉTUDIANTE</w:t>
      </w:r>
      <w:bookmarkEnd w:id="24"/>
    </w:p>
    <w:p w14:paraId="11E7DDD0" w14:textId="613B9806" w:rsidR="000F0AF7" w:rsidRPr="00A56A48" w:rsidRDefault="00BE0321" w:rsidP="00FC6B6B">
      <w:pPr>
        <w:spacing w:before="120" w:after="120"/>
        <w:rPr>
          <w:i/>
          <w:iCs/>
        </w:rPr>
      </w:pPr>
      <w:r w:rsidRPr="00A56A48">
        <w:rPr>
          <w:i/>
          <w:iCs/>
        </w:rPr>
        <w:t xml:space="preserve">Cette section peut être </w:t>
      </w:r>
      <w:r w:rsidR="00613B43" w:rsidRPr="00A56A48">
        <w:rPr>
          <w:i/>
          <w:iCs/>
        </w:rPr>
        <w:t>omise</w:t>
      </w:r>
      <w:r w:rsidRPr="00A56A48">
        <w:rPr>
          <w:i/>
          <w:iCs/>
        </w:rPr>
        <w:t xml:space="preserve"> s</w:t>
      </w:r>
      <w:r w:rsidR="005D4F1B" w:rsidRPr="00A56A48">
        <w:rPr>
          <w:i/>
          <w:iCs/>
        </w:rPr>
        <w:t>i les mesures existantes ne sont pas bonifiées</w:t>
      </w:r>
      <w:r w:rsidR="002B3C63" w:rsidRPr="00A56A48">
        <w:rPr>
          <w:i/>
          <w:iCs/>
        </w:rPr>
        <w:t>.</w:t>
      </w:r>
    </w:p>
    <w:p w14:paraId="60FBE21E" w14:textId="5473E5CC" w:rsidR="000F223D" w:rsidRPr="008C26D3" w:rsidRDefault="00A56A48" w:rsidP="00A56A48">
      <w:pPr>
        <w:pStyle w:val="Titre3"/>
      </w:pPr>
      <w:bookmarkStart w:id="25" w:name="_Toc132136715"/>
      <w:r>
        <w:t xml:space="preserve">7.1   </w:t>
      </w:r>
      <w:r w:rsidR="00551E37" w:rsidRPr="008C26D3">
        <w:t>Services aux étudiants</w:t>
      </w:r>
      <w:r w:rsidR="00824FB8" w:rsidRPr="008C26D3">
        <w:t>, environnement académique et vie étudiante</w:t>
      </w:r>
      <w:bookmarkEnd w:id="25"/>
    </w:p>
    <w:p w14:paraId="60FBE220" w14:textId="1CA217BC" w:rsidR="000F223D" w:rsidRPr="008C26D3" w:rsidRDefault="00551E37" w:rsidP="004D2A91">
      <w:pPr>
        <w:pStyle w:val="Paragraphedeliste"/>
        <w:numPr>
          <w:ilvl w:val="0"/>
          <w:numId w:val="15"/>
        </w:numPr>
        <w:spacing w:before="120" w:after="120"/>
      </w:pPr>
      <w:r w:rsidRPr="008C26D3">
        <w:t>Accueil, activités d’intégration</w:t>
      </w:r>
      <w:r w:rsidR="00396A13" w:rsidRPr="008C26D3">
        <w:t xml:space="preserve">, </w:t>
      </w:r>
      <w:r w:rsidR="007A1FF1" w:rsidRPr="008C26D3">
        <w:t xml:space="preserve">modalités de </w:t>
      </w:r>
      <w:r w:rsidR="00396A13" w:rsidRPr="008C26D3">
        <w:t>soutien offert</w:t>
      </w:r>
      <w:r w:rsidR="007A1FF1" w:rsidRPr="008C26D3">
        <w:t>es</w:t>
      </w:r>
      <w:r w:rsidR="00396A13" w:rsidRPr="008C26D3">
        <w:t xml:space="preserve"> </w:t>
      </w:r>
    </w:p>
    <w:p w14:paraId="30FE13AD" w14:textId="31157177" w:rsidR="000E16C3" w:rsidRPr="008C26D3" w:rsidRDefault="000E16C3" w:rsidP="004D2A91">
      <w:pPr>
        <w:pStyle w:val="Paragraphedeliste"/>
        <w:numPr>
          <w:ilvl w:val="0"/>
          <w:numId w:val="15"/>
        </w:numPr>
        <w:spacing w:before="120" w:after="120"/>
      </w:pPr>
      <w:r w:rsidRPr="008C26D3">
        <w:t xml:space="preserve">Bourses et autres opportunités de financement disponibles </w:t>
      </w:r>
    </w:p>
    <w:p w14:paraId="60FBE224" w14:textId="77777777" w:rsidR="000F223D" w:rsidRPr="008C26D3" w:rsidRDefault="00551E37" w:rsidP="004D2A91">
      <w:pPr>
        <w:pStyle w:val="Paragraphedeliste"/>
        <w:numPr>
          <w:ilvl w:val="0"/>
          <w:numId w:val="15"/>
        </w:numPr>
        <w:spacing w:before="120" w:after="120"/>
      </w:pPr>
      <w:r w:rsidRPr="008C26D3">
        <w:t>Facteurs permettant de développer le sentiment d’appartenance au programme et de favoriser la persévérance</w:t>
      </w:r>
    </w:p>
    <w:p w14:paraId="60FBE226" w14:textId="4207848B" w:rsidR="000F223D" w:rsidRPr="008C26D3" w:rsidRDefault="00551E37" w:rsidP="004D2A91">
      <w:pPr>
        <w:pStyle w:val="Paragraphedeliste"/>
        <w:numPr>
          <w:ilvl w:val="0"/>
          <w:numId w:val="15"/>
        </w:numPr>
        <w:spacing w:before="120" w:after="120"/>
      </w:pPr>
      <w:r w:rsidRPr="008C26D3">
        <w:t>Occasions d’implication dans le milieu, la communauté</w:t>
      </w:r>
      <w:r w:rsidR="00824FB8" w:rsidRPr="008C26D3">
        <w:t xml:space="preserve">, </w:t>
      </w:r>
      <w:r w:rsidRPr="008C26D3">
        <w:t>la vie associative</w:t>
      </w:r>
    </w:p>
    <w:p w14:paraId="60FBE227" w14:textId="2C599D0C" w:rsidR="000F223D" w:rsidRPr="008C26D3" w:rsidRDefault="00551E37" w:rsidP="004D2A91">
      <w:pPr>
        <w:pStyle w:val="Paragraphedeliste"/>
        <w:numPr>
          <w:ilvl w:val="0"/>
          <w:numId w:val="15"/>
        </w:numPr>
        <w:spacing w:before="120" w:after="120"/>
      </w:pPr>
      <w:r w:rsidRPr="008C26D3">
        <w:t>Concours et activités de reconnaissance</w:t>
      </w:r>
    </w:p>
    <w:p w14:paraId="04EAAF21" w14:textId="4D822EE0" w:rsidR="00B02E6D" w:rsidRPr="008C26D3" w:rsidRDefault="00B02E6D" w:rsidP="004D2A91">
      <w:pPr>
        <w:pStyle w:val="Paragraphedeliste"/>
        <w:numPr>
          <w:ilvl w:val="0"/>
          <w:numId w:val="15"/>
        </w:numPr>
        <w:spacing w:before="120" w:after="120"/>
      </w:pPr>
      <w:r w:rsidRPr="008C26D3">
        <w:t xml:space="preserve">Mesures en matière </w:t>
      </w:r>
      <w:r w:rsidR="005546A9" w:rsidRPr="008C26D3">
        <w:t>d’équité, de diversité et d‘inclusion</w:t>
      </w:r>
      <w:r w:rsidR="002379EA" w:rsidRPr="008C26D3">
        <w:t xml:space="preserve"> (EDI)</w:t>
      </w:r>
    </w:p>
    <w:p w14:paraId="60FBE228" w14:textId="27478916" w:rsidR="000F223D" w:rsidRPr="008C26D3" w:rsidRDefault="000F223D" w:rsidP="00FC6B6B">
      <w:pPr>
        <w:spacing w:before="120" w:after="120"/>
      </w:pPr>
    </w:p>
    <w:p w14:paraId="32848E50" w14:textId="21BC879D" w:rsidR="003A7927" w:rsidRPr="004D04C9" w:rsidRDefault="003A7927" w:rsidP="0048453D">
      <w:pPr>
        <w:pStyle w:val="Titre1"/>
      </w:pPr>
      <w:bookmarkStart w:id="26" w:name="_Toc132136716"/>
      <w:r w:rsidRPr="004D04C9">
        <w:t>DOSSIER DE FAISABILITÉ</w:t>
      </w:r>
      <w:bookmarkEnd w:id="26"/>
    </w:p>
    <w:p w14:paraId="60FBE229" w14:textId="1A2A8624" w:rsidR="000F223D" w:rsidRPr="008C26D3" w:rsidRDefault="007E0F28" w:rsidP="007E0F28">
      <w:pPr>
        <w:pStyle w:val="Titre2"/>
      </w:pPr>
      <w:bookmarkStart w:id="27" w:name="_Toc132136717"/>
      <w:r>
        <w:t xml:space="preserve">8.   </w:t>
      </w:r>
      <w:r w:rsidR="00551E37" w:rsidRPr="008C26D3">
        <w:t>RESSOURCES</w:t>
      </w:r>
      <w:bookmarkEnd w:id="27"/>
    </w:p>
    <w:p w14:paraId="18DA0FD0" w14:textId="3F38D90A" w:rsidR="00BE0105" w:rsidRPr="007E0F28" w:rsidRDefault="00BE0105" w:rsidP="00FC6B6B">
      <w:pPr>
        <w:spacing w:before="120" w:after="120"/>
        <w:rPr>
          <w:i/>
          <w:iCs/>
        </w:rPr>
      </w:pPr>
      <w:r w:rsidRPr="007E0F28">
        <w:rPr>
          <w:i/>
          <w:iCs/>
        </w:rPr>
        <w:t xml:space="preserve">Rappeler les ressources actuellement disponibles </w:t>
      </w:r>
      <w:r w:rsidR="002B3C63" w:rsidRPr="007E0F28">
        <w:rPr>
          <w:i/>
          <w:iCs/>
        </w:rPr>
        <w:t>et</w:t>
      </w:r>
      <w:r w:rsidRPr="007E0F28">
        <w:rPr>
          <w:i/>
          <w:iCs/>
        </w:rPr>
        <w:t xml:space="preserve"> justifier les changements apportés s’il y a lieu.</w:t>
      </w:r>
    </w:p>
    <w:p w14:paraId="60FBE22C" w14:textId="1553C65C" w:rsidR="000F223D" w:rsidRPr="008C26D3" w:rsidRDefault="007E0F28" w:rsidP="007E0F28">
      <w:pPr>
        <w:pStyle w:val="Titre3"/>
      </w:pPr>
      <w:bookmarkStart w:id="28" w:name="_Toc132136718"/>
      <w:r>
        <w:t xml:space="preserve">8.1   </w:t>
      </w:r>
      <w:r w:rsidR="00551E37" w:rsidRPr="008C26D3">
        <w:t xml:space="preserve">Ressources </w:t>
      </w:r>
      <w:r w:rsidR="00DC5527" w:rsidRPr="008C26D3">
        <w:t>enseignantes</w:t>
      </w:r>
      <w:bookmarkEnd w:id="28"/>
    </w:p>
    <w:p w14:paraId="60FBE22D" w14:textId="4CE10F96" w:rsidR="000F223D" w:rsidRPr="008C26D3" w:rsidRDefault="00313998" w:rsidP="004D2A91">
      <w:pPr>
        <w:pStyle w:val="Paragraphedeliste"/>
        <w:numPr>
          <w:ilvl w:val="0"/>
          <w:numId w:val="16"/>
        </w:numPr>
        <w:spacing w:before="120" w:after="120"/>
      </w:pPr>
      <w:r w:rsidRPr="008C26D3">
        <w:t xml:space="preserve">Membres du </w:t>
      </w:r>
      <w:r w:rsidR="002F6F9D" w:rsidRPr="008C26D3">
        <w:t>personnel</w:t>
      </w:r>
      <w:r w:rsidRPr="008C26D3">
        <w:t xml:space="preserve"> professoral</w:t>
      </w:r>
      <w:r w:rsidR="002F6F9D" w:rsidRPr="008C26D3">
        <w:t xml:space="preserve"> et</w:t>
      </w:r>
      <w:r w:rsidRPr="008C26D3">
        <w:t xml:space="preserve"> chargé de cours</w:t>
      </w:r>
      <w:r w:rsidR="00551E37" w:rsidRPr="008C26D3">
        <w:t xml:space="preserve"> </w:t>
      </w:r>
      <w:r w:rsidR="00C70EBE" w:rsidRPr="008C26D3">
        <w:t xml:space="preserve">actuellement </w:t>
      </w:r>
      <w:r w:rsidRPr="008C26D3">
        <w:t>impliqués</w:t>
      </w:r>
      <w:r w:rsidR="00BC3A88" w:rsidRPr="008C26D3">
        <w:t xml:space="preserve"> dans le programme</w:t>
      </w:r>
      <w:r w:rsidR="00C70EBE" w:rsidRPr="008C26D3">
        <w:t>.</w:t>
      </w:r>
    </w:p>
    <w:p w14:paraId="52D0015A" w14:textId="049F44E2" w:rsidR="00DA64C2" w:rsidRPr="008C26D3" w:rsidRDefault="00DA64C2" w:rsidP="004D2A91">
      <w:pPr>
        <w:pStyle w:val="Paragraphedeliste"/>
        <w:numPr>
          <w:ilvl w:val="0"/>
          <w:numId w:val="16"/>
        </w:numPr>
        <w:spacing w:before="120" w:after="120"/>
      </w:pPr>
      <w:r w:rsidRPr="008C26D3">
        <w:t>Au besoin : nouvelles ressources enseignantes requises, profil recherché et plan/calendrier d’embauche.</w:t>
      </w:r>
    </w:p>
    <w:p w14:paraId="60FBE235" w14:textId="4EA8C7CE" w:rsidR="000F223D" w:rsidRPr="008C26D3" w:rsidRDefault="00551E37" w:rsidP="004D2A91">
      <w:pPr>
        <w:pStyle w:val="Paragraphedeliste"/>
        <w:numPr>
          <w:ilvl w:val="0"/>
          <w:numId w:val="16"/>
        </w:numPr>
        <w:spacing w:before="120" w:after="120"/>
      </w:pPr>
      <w:r w:rsidRPr="008C26D3">
        <w:t xml:space="preserve">Mesures de soutien </w:t>
      </w:r>
      <w:r w:rsidR="00B07362" w:rsidRPr="008C26D3">
        <w:t>au personnel enseignant</w:t>
      </w:r>
      <w:r w:rsidR="00313998" w:rsidRPr="008C26D3">
        <w:t xml:space="preserve"> pour l’implantation du programme remanié</w:t>
      </w:r>
      <w:r w:rsidR="0030095D" w:rsidRPr="008C26D3">
        <w:t xml:space="preserve"> </w:t>
      </w:r>
      <w:r w:rsidRPr="008C26D3">
        <w:t xml:space="preserve">(formation continue, soutien pédagogique, </w:t>
      </w:r>
      <w:proofErr w:type="spellStart"/>
      <w:r w:rsidRPr="008C26D3">
        <w:t>etc</w:t>
      </w:r>
      <w:proofErr w:type="spellEnd"/>
      <w:r w:rsidRPr="008C26D3">
        <w:t>).</w:t>
      </w:r>
    </w:p>
    <w:p w14:paraId="60FBE236" w14:textId="77777777" w:rsidR="000F223D" w:rsidRPr="008C26D3" w:rsidRDefault="000F223D" w:rsidP="00FC6B6B">
      <w:pPr>
        <w:spacing w:before="120" w:after="120"/>
      </w:pPr>
    </w:p>
    <w:p w14:paraId="60FBE238" w14:textId="410105D4" w:rsidR="000F223D" w:rsidRPr="008C26D3" w:rsidRDefault="007E0F28" w:rsidP="007E0F28">
      <w:pPr>
        <w:pStyle w:val="Titre3"/>
      </w:pPr>
      <w:bookmarkStart w:id="29" w:name="_Toc132136719"/>
      <w:r>
        <w:t xml:space="preserve">8.2   </w:t>
      </w:r>
      <w:r w:rsidR="00551E37" w:rsidRPr="008C26D3">
        <w:t>Personnel administratif et de soutien</w:t>
      </w:r>
      <w:bookmarkEnd w:id="29"/>
    </w:p>
    <w:p w14:paraId="1A5A28A0" w14:textId="6934F04F" w:rsidR="001455FC" w:rsidRPr="008C26D3" w:rsidRDefault="001455FC" w:rsidP="004D2A91">
      <w:pPr>
        <w:pStyle w:val="Paragraphedeliste"/>
        <w:numPr>
          <w:ilvl w:val="0"/>
          <w:numId w:val="17"/>
        </w:numPr>
        <w:spacing w:before="120" w:after="120"/>
      </w:pPr>
      <w:r w:rsidRPr="008C26D3">
        <w:t>Ressources humaines (</w:t>
      </w:r>
      <w:r w:rsidR="002F6F9D" w:rsidRPr="008C26D3">
        <w:t>non-enseignantes</w:t>
      </w:r>
      <w:r w:rsidRPr="008C26D3">
        <w:t xml:space="preserve">) </w:t>
      </w:r>
      <w:r w:rsidR="00C70EBE" w:rsidRPr="008C26D3">
        <w:t xml:space="preserve">actuellement </w:t>
      </w:r>
      <w:r w:rsidRPr="008C26D3">
        <w:t>impliquées</w:t>
      </w:r>
      <w:r w:rsidR="00C70EBE" w:rsidRPr="008C26D3">
        <w:t xml:space="preserve"> dans le programme.</w:t>
      </w:r>
    </w:p>
    <w:p w14:paraId="60FBE23B" w14:textId="1F9200EF" w:rsidR="000F223D" w:rsidRPr="008C26D3" w:rsidRDefault="00801AF7" w:rsidP="004D2A91">
      <w:pPr>
        <w:pStyle w:val="Paragraphedeliste"/>
        <w:numPr>
          <w:ilvl w:val="0"/>
          <w:numId w:val="17"/>
        </w:numPr>
        <w:spacing w:before="120" w:after="120"/>
      </w:pPr>
      <w:r w:rsidRPr="008C26D3">
        <w:t>Au besoin : n</w:t>
      </w:r>
      <w:r w:rsidR="00313998" w:rsidRPr="008C26D3">
        <w:t>ouvelles r</w:t>
      </w:r>
      <w:r w:rsidR="00551E37" w:rsidRPr="008C26D3">
        <w:t xml:space="preserve">essources humaines </w:t>
      </w:r>
      <w:r w:rsidR="004F3709" w:rsidRPr="008C26D3">
        <w:t>(</w:t>
      </w:r>
      <w:r w:rsidR="002F6F9D" w:rsidRPr="008C26D3">
        <w:t>non-enseignantes</w:t>
      </w:r>
      <w:r w:rsidR="004F3709" w:rsidRPr="008C26D3">
        <w:t>)</w:t>
      </w:r>
      <w:r w:rsidR="008C29D8" w:rsidRPr="008C26D3">
        <w:t xml:space="preserve"> </w:t>
      </w:r>
      <w:r w:rsidR="002F03C3" w:rsidRPr="008C26D3">
        <w:t>requises</w:t>
      </w:r>
      <w:r w:rsidRPr="008C26D3">
        <w:t xml:space="preserve">, </w:t>
      </w:r>
      <w:r w:rsidR="00551E37" w:rsidRPr="008C26D3">
        <w:t>profil</w:t>
      </w:r>
      <w:r w:rsidR="0030095D" w:rsidRPr="008C26D3">
        <w:t xml:space="preserve"> </w:t>
      </w:r>
      <w:r w:rsidR="00551E37" w:rsidRPr="008C26D3">
        <w:t>recherché et plan/calendrier d’embauche.</w:t>
      </w:r>
    </w:p>
    <w:p w14:paraId="60FBE23C" w14:textId="77777777" w:rsidR="000F223D" w:rsidRPr="008C26D3" w:rsidRDefault="000F223D" w:rsidP="00FC6B6B">
      <w:pPr>
        <w:spacing w:before="120" w:after="120"/>
      </w:pPr>
    </w:p>
    <w:p w14:paraId="63C14D7C" w14:textId="63F96575" w:rsidR="000A1BCD" w:rsidRPr="008C26D3" w:rsidRDefault="007E0F28" w:rsidP="007E0F28">
      <w:pPr>
        <w:pStyle w:val="Titre3"/>
      </w:pPr>
      <w:bookmarkStart w:id="30" w:name="_Toc132136720"/>
      <w:r>
        <w:t xml:space="preserve">8.3   </w:t>
      </w:r>
      <w:r w:rsidR="00551E37" w:rsidRPr="008C26D3">
        <w:t>Ressources matérielles, technologiques et documentaires</w:t>
      </w:r>
      <w:bookmarkEnd w:id="30"/>
    </w:p>
    <w:p w14:paraId="013C6EDD" w14:textId="15BD0039" w:rsidR="00C6656F" w:rsidRPr="008C26D3" w:rsidRDefault="00A54E5A" w:rsidP="004D2A91">
      <w:pPr>
        <w:pStyle w:val="Paragraphedeliste"/>
        <w:numPr>
          <w:ilvl w:val="0"/>
          <w:numId w:val="18"/>
        </w:numPr>
        <w:spacing w:before="120" w:after="120"/>
      </w:pPr>
      <w:r w:rsidRPr="008C26D3">
        <w:t>R</w:t>
      </w:r>
      <w:r w:rsidR="00551E37" w:rsidRPr="008C26D3">
        <w:t>essources matérielles</w:t>
      </w:r>
      <w:r w:rsidR="00AA77AC" w:rsidRPr="008C26D3">
        <w:t xml:space="preserve"> (équipement, outils, machineries…</w:t>
      </w:r>
      <w:proofErr w:type="gramStart"/>
      <w:r w:rsidR="00AA77AC" w:rsidRPr="008C26D3">
        <w:t xml:space="preserve">) </w:t>
      </w:r>
      <w:r w:rsidR="00D40575" w:rsidRPr="008C26D3">
        <w:t>,</w:t>
      </w:r>
      <w:proofErr w:type="gramEnd"/>
      <w:r w:rsidR="00D40575" w:rsidRPr="008C26D3">
        <w:t xml:space="preserve"> informatiques, numériques</w:t>
      </w:r>
      <w:r w:rsidR="00C6656F" w:rsidRPr="008C26D3">
        <w:t xml:space="preserve"> et documentaires (disponibles dans les bibliothèques, centres de documentation ou ailleurs) </w:t>
      </w:r>
      <w:r w:rsidR="00C849DB" w:rsidRPr="008C26D3">
        <w:t>disponibles et nouvelles ressources à acquérir, s’il y a lieu.</w:t>
      </w:r>
    </w:p>
    <w:p w14:paraId="19B291F2" w14:textId="7FDDBE47" w:rsidR="00A27BD2" w:rsidRPr="008C26D3" w:rsidRDefault="00A27BD2" w:rsidP="004D2A91">
      <w:pPr>
        <w:pStyle w:val="Paragraphedeliste"/>
        <w:numPr>
          <w:ilvl w:val="0"/>
          <w:numId w:val="18"/>
        </w:numPr>
        <w:spacing w:before="120" w:after="120"/>
      </w:pPr>
      <w:r w:rsidRPr="008C26D3">
        <w:t xml:space="preserve">Espaces (salles de cours, laboratoire, bureaux, </w:t>
      </w:r>
      <w:r w:rsidR="00983556" w:rsidRPr="008C26D3">
        <w:t xml:space="preserve">espaces de travail, </w:t>
      </w:r>
      <w:r w:rsidR="0080161A" w:rsidRPr="008C26D3">
        <w:t>locaux</w:t>
      </w:r>
      <w:r w:rsidRPr="008C26D3">
        <w:t>…)</w:t>
      </w:r>
      <w:r w:rsidR="0080161A" w:rsidRPr="008C26D3">
        <w:t xml:space="preserve"> </w:t>
      </w:r>
      <w:r w:rsidR="00C849DB" w:rsidRPr="008C26D3">
        <w:t>disponibles et</w:t>
      </w:r>
      <w:r w:rsidR="00706A8E" w:rsidRPr="008C26D3">
        <w:t xml:space="preserve"> nouveaux espaces à obtenir, s’il y a lieu.</w:t>
      </w:r>
    </w:p>
    <w:p w14:paraId="6711D932" w14:textId="55467001" w:rsidR="002A11EB" w:rsidRPr="007E0F28" w:rsidRDefault="002A11EB" w:rsidP="006D3676">
      <w:pPr>
        <w:spacing w:before="120" w:after="120"/>
        <w:rPr>
          <w:i/>
          <w:iCs/>
        </w:rPr>
      </w:pPr>
      <w:r w:rsidRPr="007E0F28">
        <w:rPr>
          <w:i/>
          <w:iCs/>
        </w:rPr>
        <w:t>Au besoin, inclure en annexe l’avis des responsables de ces ressources (</w:t>
      </w:r>
      <w:r w:rsidR="0098041B" w:rsidRPr="007E0F28">
        <w:rPr>
          <w:i/>
          <w:iCs/>
        </w:rPr>
        <w:t>par exemple</w:t>
      </w:r>
      <w:r w:rsidR="00D66860" w:rsidRPr="007E0F28">
        <w:rPr>
          <w:i/>
          <w:iCs/>
        </w:rPr>
        <w:t xml:space="preserve"> </w:t>
      </w:r>
      <w:r w:rsidR="0098041B" w:rsidRPr="007E0F28">
        <w:rPr>
          <w:i/>
          <w:iCs/>
        </w:rPr>
        <w:t xml:space="preserve">la </w:t>
      </w:r>
      <w:r w:rsidRPr="007E0F28">
        <w:rPr>
          <w:i/>
          <w:iCs/>
        </w:rPr>
        <w:t>direction du campus de Longueuil</w:t>
      </w:r>
      <w:r w:rsidR="00D66860" w:rsidRPr="007E0F28">
        <w:rPr>
          <w:i/>
          <w:iCs/>
        </w:rPr>
        <w:t xml:space="preserve">, </w:t>
      </w:r>
      <w:r w:rsidR="0098041B" w:rsidRPr="007E0F28">
        <w:rPr>
          <w:i/>
          <w:iCs/>
        </w:rPr>
        <w:t xml:space="preserve">les responsables des </w:t>
      </w:r>
      <w:r w:rsidR="00D66860" w:rsidRPr="007E0F28">
        <w:rPr>
          <w:i/>
          <w:iCs/>
        </w:rPr>
        <w:t xml:space="preserve">facultés </w:t>
      </w:r>
      <w:r w:rsidR="0098041B" w:rsidRPr="007E0F28">
        <w:rPr>
          <w:i/>
          <w:iCs/>
        </w:rPr>
        <w:t>collaboratrices et des partenaires externes</w:t>
      </w:r>
      <w:r w:rsidRPr="007E0F28">
        <w:rPr>
          <w:i/>
          <w:iCs/>
        </w:rPr>
        <w:t xml:space="preserve">) confirmant leur disponibilité pour les </w:t>
      </w:r>
      <w:r w:rsidR="001455FC" w:rsidRPr="007E0F28">
        <w:rPr>
          <w:i/>
          <w:iCs/>
        </w:rPr>
        <w:t>nouveaux besoins engendrés par le remaniement du</w:t>
      </w:r>
      <w:r w:rsidRPr="007E0F28">
        <w:rPr>
          <w:i/>
          <w:iCs/>
        </w:rPr>
        <w:t xml:space="preserve"> programme.</w:t>
      </w:r>
    </w:p>
    <w:p w14:paraId="4C042AB2" w14:textId="0FF178AD" w:rsidR="00A559B0" w:rsidRPr="008C26D3" w:rsidRDefault="00A559B0" w:rsidP="00FC6B6B">
      <w:pPr>
        <w:spacing w:before="120" w:after="120"/>
      </w:pPr>
    </w:p>
    <w:p w14:paraId="7D9F42F0" w14:textId="7617A703" w:rsidR="00A559B0" w:rsidRPr="008C26D3" w:rsidRDefault="007E0F28" w:rsidP="007E0F28">
      <w:pPr>
        <w:pStyle w:val="Titre3"/>
      </w:pPr>
      <w:bookmarkStart w:id="31" w:name="_Toc132136721"/>
      <w:r>
        <w:lastRenderedPageBreak/>
        <w:t xml:space="preserve">8.4   </w:t>
      </w:r>
      <w:r w:rsidR="00A559B0" w:rsidRPr="008C26D3">
        <w:t xml:space="preserve">Plan de mise en </w:t>
      </w:r>
      <w:r w:rsidR="00432B5A" w:rsidRPr="008C26D3">
        <w:t>œuvre</w:t>
      </w:r>
      <w:bookmarkEnd w:id="31"/>
    </w:p>
    <w:p w14:paraId="3315495B" w14:textId="10F5786B" w:rsidR="00A559B0" w:rsidRPr="008C26D3" w:rsidRDefault="00A559B0" w:rsidP="004D2A91">
      <w:pPr>
        <w:pStyle w:val="Paragraphedeliste"/>
        <w:numPr>
          <w:ilvl w:val="0"/>
          <w:numId w:val="19"/>
        </w:numPr>
        <w:spacing w:before="120" w:after="120"/>
      </w:pPr>
      <w:r w:rsidRPr="008C26D3">
        <w:t>Étapes et échéancier prévu pour la mise en œuvre du programme</w:t>
      </w:r>
      <w:r w:rsidR="00DA64C2" w:rsidRPr="008C26D3">
        <w:t xml:space="preserve"> remanié</w:t>
      </w:r>
      <w:r w:rsidRPr="008C26D3">
        <w:t>.</w:t>
      </w:r>
    </w:p>
    <w:p w14:paraId="5532B521" w14:textId="77777777" w:rsidR="00A559B0" w:rsidRPr="008C26D3" w:rsidRDefault="00A559B0" w:rsidP="00FC6B6B">
      <w:pPr>
        <w:spacing w:before="120" w:after="120"/>
      </w:pPr>
    </w:p>
    <w:p w14:paraId="7B789BD0" w14:textId="77777777" w:rsidR="00656C1D" w:rsidRDefault="00656C1D" w:rsidP="007C7875">
      <w:bookmarkStart w:id="32" w:name="_Toc132136722"/>
    </w:p>
    <w:p w14:paraId="60FBE242" w14:textId="4A06A1C3" w:rsidR="000F223D" w:rsidRPr="008C26D3" w:rsidRDefault="007E0F28" w:rsidP="007E0F28">
      <w:pPr>
        <w:pStyle w:val="Titre2"/>
      </w:pPr>
      <w:r>
        <w:t xml:space="preserve">9.   </w:t>
      </w:r>
      <w:r w:rsidR="00551E37" w:rsidRPr="008C26D3">
        <w:t>PRÉVISIONS BUDGÉTAIRES</w:t>
      </w:r>
      <w:bookmarkEnd w:id="32"/>
    </w:p>
    <w:p w14:paraId="6A24D701" w14:textId="34230958" w:rsidR="000A2116" w:rsidRPr="008C26D3" w:rsidRDefault="00AC470A" w:rsidP="004D2A91">
      <w:pPr>
        <w:pStyle w:val="Paragraphedeliste"/>
        <w:numPr>
          <w:ilvl w:val="0"/>
          <w:numId w:val="19"/>
        </w:numPr>
        <w:spacing w:before="120" w:after="120"/>
      </w:pPr>
      <w:r w:rsidRPr="008C26D3">
        <w:t>Grandes lignes et principaux constats</w:t>
      </w:r>
      <w:r w:rsidR="00551E37" w:rsidRPr="008C26D3">
        <w:t xml:space="preserve"> de l’analyse financière du </w:t>
      </w:r>
      <w:r w:rsidRPr="008C26D3">
        <w:t>projet</w:t>
      </w:r>
      <w:r w:rsidR="00551E37" w:rsidRPr="008C26D3">
        <w:t>, incluant les explications</w:t>
      </w:r>
      <w:r w:rsidR="00816834" w:rsidRPr="008C26D3">
        <w:t>.</w:t>
      </w:r>
    </w:p>
    <w:p w14:paraId="60FBE245" w14:textId="01A4949B" w:rsidR="00E503C9" w:rsidRDefault="008A3C02" w:rsidP="006D3676">
      <w:pPr>
        <w:spacing w:before="120" w:after="120"/>
        <w:rPr>
          <w:i/>
          <w:iCs/>
        </w:rPr>
      </w:pPr>
      <w:r w:rsidRPr="007E0F28">
        <w:rPr>
          <w:i/>
          <w:iCs/>
        </w:rPr>
        <w:t>L’analyse financière comporte les revenus anticipés en fonction des effectifs étudiants prévus pour les 5 prochaines années (à établir avec le Service des ressources financières). L’analyse complète sera déposée en annexe du dossier de présentation.</w:t>
      </w:r>
      <w:r w:rsidR="00E503C9">
        <w:rPr>
          <w:i/>
          <w:iCs/>
        </w:rPr>
        <w:br w:type="page"/>
      </w:r>
    </w:p>
    <w:p w14:paraId="60FBE249" w14:textId="766BDF1D" w:rsidR="000F223D" w:rsidRPr="004D04C9" w:rsidRDefault="00551E37" w:rsidP="00C93C12">
      <w:pPr>
        <w:pStyle w:val="Titre1"/>
        <w:jc w:val="center"/>
      </w:pPr>
      <w:bookmarkStart w:id="33" w:name="_Toc132136723"/>
      <w:r w:rsidRPr="004D04C9">
        <w:lastRenderedPageBreak/>
        <w:t>LISTE DES ANNEXES</w:t>
      </w:r>
      <w:bookmarkEnd w:id="33"/>
    </w:p>
    <w:p w14:paraId="5755BED4" w14:textId="77777777" w:rsidR="008056DA" w:rsidRPr="008C26D3" w:rsidRDefault="008056DA" w:rsidP="00FC6B6B">
      <w:pPr>
        <w:spacing w:before="120" w:after="120"/>
      </w:pPr>
    </w:p>
    <w:p w14:paraId="1CBCCAC3" w14:textId="768B4151" w:rsidR="005F3536" w:rsidRPr="008C26D3" w:rsidRDefault="00EF5A4B" w:rsidP="00FC6B6B">
      <w:pPr>
        <w:spacing w:before="120" w:after="120"/>
      </w:pPr>
      <w:r w:rsidRPr="008C26D3">
        <w:t>Annexes requises :</w:t>
      </w:r>
      <w:r w:rsidR="005F3536" w:rsidRPr="008C26D3">
        <w:br/>
      </w:r>
    </w:p>
    <w:p w14:paraId="60FBE24A" w14:textId="3D66F8D8" w:rsidR="000F223D" w:rsidRPr="008C26D3" w:rsidRDefault="00551E37" w:rsidP="004D2A91">
      <w:pPr>
        <w:pStyle w:val="Paragraphedeliste"/>
        <w:numPr>
          <w:ilvl w:val="0"/>
          <w:numId w:val="20"/>
        </w:numPr>
        <w:spacing w:before="120" w:after="120"/>
      </w:pPr>
      <w:r w:rsidRPr="008C26D3">
        <w:t>Fiche signalétique</w:t>
      </w:r>
      <w:r w:rsidR="001A60CB" w:rsidRPr="008C26D3">
        <w:t xml:space="preserve"> du programme</w:t>
      </w:r>
    </w:p>
    <w:p w14:paraId="60FBE24B" w14:textId="6EF3E740" w:rsidR="000F223D" w:rsidRPr="008C26D3" w:rsidRDefault="00A4247F" w:rsidP="004D2A91">
      <w:pPr>
        <w:pStyle w:val="Paragraphedeliste"/>
        <w:numPr>
          <w:ilvl w:val="0"/>
          <w:numId w:val="20"/>
        </w:numPr>
        <w:spacing w:before="120" w:after="120"/>
      </w:pPr>
      <w:r w:rsidRPr="008C26D3">
        <w:t xml:space="preserve">Descriptifs (cibles de formation et contenu) </w:t>
      </w:r>
      <w:r w:rsidR="00551E37" w:rsidRPr="008C26D3">
        <w:t>de</w:t>
      </w:r>
      <w:r w:rsidR="00601289" w:rsidRPr="008C26D3">
        <w:t xml:space="preserve"> chacune des activités pédagogiques</w:t>
      </w:r>
      <w:r w:rsidR="00551E37" w:rsidRPr="008C26D3">
        <w:t xml:space="preserve"> </w:t>
      </w:r>
    </w:p>
    <w:p w14:paraId="24E2F558" w14:textId="014BE2ED" w:rsidR="00391959" w:rsidRPr="008C26D3" w:rsidRDefault="00AC470A" w:rsidP="004D2A91">
      <w:pPr>
        <w:pStyle w:val="Paragraphedeliste"/>
        <w:numPr>
          <w:ilvl w:val="0"/>
          <w:numId w:val="20"/>
        </w:numPr>
        <w:spacing w:before="120" w:after="120"/>
      </w:pPr>
      <w:r w:rsidRPr="008C26D3">
        <w:t>Analyse financière complète du projet</w:t>
      </w:r>
      <w:r w:rsidR="00391959" w:rsidRPr="008C26D3">
        <w:t xml:space="preserve"> </w:t>
      </w:r>
      <w:r w:rsidRPr="008C26D3">
        <w:t xml:space="preserve">réalisé par le </w:t>
      </w:r>
      <w:r w:rsidR="007C003A" w:rsidRPr="008C26D3">
        <w:t>S</w:t>
      </w:r>
      <w:r w:rsidRPr="008C26D3">
        <w:t>ervice des ressources financières</w:t>
      </w:r>
      <w:r w:rsidR="00822B17" w:rsidRPr="008C26D3">
        <w:footnoteReference w:id="2"/>
      </w:r>
      <w:r w:rsidR="008056DA" w:rsidRPr="008C26D3">
        <w:t xml:space="preserve"> </w:t>
      </w:r>
      <w:r w:rsidR="007E5C06" w:rsidRPr="008C26D3">
        <w:t>(si la création du programme entraîne la création de nouvelles activités pédagogiques ou autres coûts supplémentaires)</w:t>
      </w:r>
    </w:p>
    <w:p w14:paraId="7B4359C6" w14:textId="77777777" w:rsidR="00E65AD6" w:rsidRPr="008C26D3" w:rsidRDefault="00E65AD6" w:rsidP="00FC6B6B">
      <w:pPr>
        <w:spacing w:before="120" w:after="120"/>
      </w:pPr>
    </w:p>
    <w:p w14:paraId="31C709B2" w14:textId="75E354B1" w:rsidR="00E65AD6" w:rsidRPr="008C26D3" w:rsidRDefault="00E65AD6" w:rsidP="00FC6B6B">
      <w:pPr>
        <w:spacing w:before="120" w:after="120"/>
      </w:pPr>
      <w:r w:rsidRPr="008C26D3">
        <w:t>Au besoin, le dossier peut également comporter les annexes suivantes :</w:t>
      </w:r>
      <w:r w:rsidR="005F3536" w:rsidRPr="008C26D3">
        <w:br/>
      </w:r>
    </w:p>
    <w:p w14:paraId="29DC7124" w14:textId="59A39034" w:rsidR="00B94BC4" w:rsidRPr="008C26D3" w:rsidRDefault="005F3536" w:rsidP="004D2A91">
      <w:pPr>
        <w:pStyle w:val="Paragraphedeliste"/>
        <w:numPr>
          <w:ilvl w:val="0"/>
          <w:numId w:val="21"/>
        </w:numPr>
        <w:spacing w:before="120" w:after="120"/>
      </w:pPr>
      <w:r w:rsidRPr="008C26D3">
        <w:t>E</w:t>
      </w:r>
      <w:r w:rsidR="00551E37" w:rsidRPr="008C26D3">
        <w:t xml:space="preserve">ntente de collaboration </w:t>
      </w:r>
    </w:p>
    <w:p w14:paraId="2E5BDD8D" w14:textId="6C273C77" w:rsidR="00B94BC4" w:rsidRPr="008C26D3" w:rsidRDefault="0010797C" w:rsidP="004D2A91">
      <w:pPr>
        <w:pStyle w:val="Paragraphedeliste"/>
        <w:numPr>
          <w:ilvl w:val="0"/>
          <w:numId w:val="21"/>
        </w:numPr>
        <w:spacing w:before="120" w:after="120"/>
      </w:pPr>
      <w:r w:rsidRPr="008C26D3">
        <w:t>Rapports des a</w:t>
      </w:r>
      <w:r w:rsidR="00551E37" w:rsidRPr="008C26D3">
        <w:t>nalyse</w:t>
      </w:r>
      <w:r w:rsidRPr="008C26D3">
        <w:t>s</w:t>
      </w:r>
      <w:r w:rsidR="00551E37" w:rsidRPr="008C26D3">
        <w:t xml:space="preserve"> de besoins, sondages, enquêtes, études de marché </w:t>
      </w:r>
    </w:p>
    <w:p w14:paraId="60FBE24C" w14:textId="7773DD8C" w:rsidR="000F223D" w:rsidRPr="008C26D3" w:rsidRDefault="00551E37" w:rsidP="004D2A91">
      <w:pPr>
        <w:pStyle w:val="Paragraphedeliste"/>
        <w:numPr>
          <w:ilvl w:val="0"/>
          <w:numId w:val="21"/>
        </w:numPr>
        <w:spacing w:before="120" w:after="120"/>
      </w:pPr>
      <w:r w:rsidRPr="008C26D3">
        <w:t>Lettres d'appui</w:t>
      </w:r>
    </w:p>
    <w:p w14:paraId="2FCB196C" w14:textId="77777777" w:rsidR="00B94BC4" w:rsidRPr="008C26D3" w:rsidRDefault="00551E37" w:rsidP="004D2A91">
      <w:pPr>
        <w:pStyle w:val="Paragraphedeliste"/>
        <w:numPr>
          <w:ilvl w:val="0"/>
          <w:numId w:val="21"/>
        </w:numPr>
        <w:spacing w:before="120" w:after="120"/>
      </w:pPr>
      <w:r w:rsidRPr="008C26D3">
        <w:t xml:space="preserve">Liste des personnes externes consultées dans l'élaboration du projet de programme </w:t>
      </w:r>
    </w:p>
    <w:p w14:paraId="60FBE250" w14:textId="4BE909F4" w:rsidR="000F223D" w:rsidRPr="008C26D3" w:rsidRDefault="005F3536" w:rsidP="00FC6B6B">
      <w:pPr>
        <w:spacing w:before="120" w:after="120"/>
      </w:pPr>
      <w:r w:rsidRPr="008C26D3">
        <w:br/>
      </w:r>
      <w:r w:rsidR="007E5C06" w:rsidRPr="008C26D3">
        <w:t>A</w:t>
      </w:r>
      <w:r w:rsidR="00A5175C" w:rsidRPr="008C26D3">
        <w:t>insi que t</w:t>
      </w:r>
      <w:r w:rsidR="00551E37" w:rsidRPr="008C26D3">
        <w:t>out autre document jugé pertinent</w:t>
      </w:r>
      <w:r w:rsidR="00E65AD6" w:rsidRPr="008C26D3">
        <w:t>.</w:t>
      </w:r>
    </w:p>
    <w:p w14:paraId="5F6266A4" w14:textId="0741C808" w:rsidR="00DB7F26" w:rsidRPr="008C26D3" w:rsidRDefault="00DB7F26" w:rsidP="00FC6B6B">
      <w:pPr>
        <w:spacing w:before="120" w:after="120"/>
      </w:pPr>
    </w:p>
    <w:p w14:paraId="1A77ED02" w14:textId="77777777" w:rsidR="00DB7F26" w:rsidRPr="008C26D3" w:rsidRDefault="00DB7F26" w:rsidP="00FC6B6B">
      <w:pPr>
        <w:spacing w:before="120" w:after="120"/>
      </w:pPr>
    </w:p>
    <w:p w14:paraId="4F8C73D3" w14:textId="77777777" w:rsidR="003E4ECC" w:rsidRPr="008C26D3" w:rsidRDefault="003E4ECC" w:rsidP="00FC6B6B">
      <w:pPr>
        <w:spacing w:before="120" w:after="120"/>
      </w:pPr>
    </w:p>
    <w:p w14:paraId="2B7A719B" w14:textId="41B582C3" w:rsidR="003E4ECC" w:rsidRPr="008C26D3" w:rsidRDefault="003E4ECC" w:rsidP="00FC6B6B">
      <w:pPr>
        <w:spacing w:before="120" w:after="120"/>
      </w:pPr>
    </w:p>
    <w:sectPr w:rsidR="003E4ECC" w:rsidRPr="008C26D3" w:rsidSect="00E503C9">
      <w:pgSz w:w="12240" w:h="15840"/>
      <w:pgMar w:top="1320" w:right="1183" w:bottom="1134" w:left="1276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4233" w14:textId="77777777" w:rsidR="00625C5C" w:rsidRDefault="00625C5C">
      <w:r>
        <w:separator/>
      </w:r>
    </w:p>
  </w:endnote>
  <w:endnote w:type="continuationSeparator" w:id="0">
    <w:p w14:paraId="43E18922" w14:textId="77777777" w:rsidR="00625C5C" w:rsidRDefault="00625C5C">
      <w:r>
        <w:continuationSeparator/>
      </w:r>
    </w:p>
  </w:endnote>
  <w:endnote w:type="continuationNotice" w:id="1">
    <w:p w14:paraId="1E2676D7" w14:textId="77777777" w:rsidR="00625C5C" w:rsidRDefault="00625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DA81" w14:textId="7EF66BB5" w:rsidR="00E503C9" w:rsidRPr="00E503C9" w:rsidRDefault="00E503C9">
    <w:pPr>
      <w:pStyle w:val="Pieddepage"/>
      <w:jc w:val="right"/>
      <w:rPr>
        <w:sz w:val="18"/>
        <w:szCs w:val="18"/>
      </w:rPr>
    </w:pPr>
  </w:p>
  <w:p w14:paraId="7B356D45" w14:textId="77777777" w:rsidR="00E503C9" w:rsidRDefault="00E503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0445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5855842" w14:textId="77777777" w:rsidR="00A85205" w:rsidRPr="00E503C9" w:rsidRDefault="00A85205">
        <w:pPr>
          <w:pStyle w:val="Pieddepage"/>
          <w:jc w:val="right"/>
          <w:rPr>
            <w:sz w:val="18"/>
            <w:szCs w:val="18"/>
          </w:rPr>
        </w:pPr>
        <w:r w:rsidRPr="00E503C9">
          <w:rPr>
            <w:sz w:val="18"/>
            <w:szCs w:val="18"/>
          </w:rPr>
          <w:fldChar w:fldCharType="begin"/>
        </w:r>
        <w:r w:rsidRPr="00E503C9">
          <w:rPr>
            <w:sz w:val="18"/>
            <w:szCs w:val="18"/>
          </w:rPr>
          <w:instrText>PAGE   \* MERGEFORMAT</w:instrText>
        </w:r>
        <w:r w:rsidRPr="00E503C9">
          <w:rPr>
            <w:sz w:val="18"/>
            <w:szCs w:val="18"/>
          </w:rPr>
          <w:fldChar w:fldCharType="separate"/>
        </w:r>
        <w:r w:rsidRPr="00E503C9">
          <w:rPr>
            <w:sz w:val="18"/>
            <w:szCs w:val="18"/>
            <w:lang w:val="fr-FR"/>
          </w:rPr>
          <w:t>2</w:t>
        </w:r>
        <w:r w:rsidRPr="00E503C9">
          <w:rPr>
            <w:sz w:val="18"/>
            <w:szCs w:val="18"/>
          </w:rPr>
          <w:fldChar w:fldCharType="end"/>
        </w:r>
      </w:p>
    </w:sdtContent>
  </w:sdt>
  <w:p w14:paraId="4797B8D0" w14:textId="77777777" w:rsidR="00A85205" w:rsidRDefault="00A852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E88" w14:textId="77777777" w:rsidR="00625C5C" w:rsidRDefault="00625C5C">
      <w:r>
        <w:separator/>
      </w:r>
    </w:p>
  </w:footnote>
  <w:footnote w:type="continuationSeparator" w:id="0">
    <w:p w14:paraId="7CA3937D" w14:textId="77777777" w:rsidR="00625C5C" w:rsidRDefault="00625C5C">
      <w:r>
        <w:continuationSeparator/>
      </w:r>
    </w:p>
  </w:footnote>
  <w:footnote w:type="continuationNotice" w:id="1">
    <w:p w14:paraId="76B0A63B" w14:textId="77777777" w:rsidR="00625C5C" w:rsidRDefault="00625C5C"/>
  </w:footnote>
  <w:footnote w:id="2">
    <w:p w14:paraId="64E04552" w14:textId="3C63AB0A" w:rsidR="00822B17" w:rsidRDefault="0063086C">
      <w:pPr>
        <w:pStyle w:val="Notedebasdepage"/>
      </w:pPr>
      <w:r w:rsidRPr="0063086C">
        <w:rPr>
          <w:vertAlign w:val="superscript"/>
        </w:rPr>
        <w:t>1</w:t>
      </w:r>
      <w:r>
        <w:t xml:space="preserve"> </w:t>
      </w:r>
      <w:r w:rsidR="009D6788">
        <w:t xml:space="preserve">Pour plus d’informations sur </w:t>
      </w:r>
      <w:r w:rsidR="008056DA">
        <w:t>l’analyse</w:t>
      </w:r>
      <w:r w:rsidR="009D6788">
        <w:t xml:space="preserve"> financière des projets, veuillez contacter Vicky Richard au </w:t>
      </w:r>
      <w:r w:rsidR="009D6788" w:rsidRPr="009D6788">
        <w:t>Service des ressources financières</w:t>
      </w:r>
      <w:r w:rsidR="009D678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3F6"/>
    <w:multiLevelType w:val="hybridMultilevel"/>
    <w:tmpl w:val="12B88EBC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2FCD"/>
    <w:multiLevelType w:val="hybridMultilevel"/>
    <w:tmpl w:val="02C235B0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476C"/>
    <w:multiLevelType w:val="hybridMultilevel"/>
    <w:tmpl w:val="FB36E11C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B6400"/>
    <w:multiLevelType w:val="hybridMultilevel"/>
    <w:tmpl w:val="4906C120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16F2"/>
    <w:multiLevelType w:val="hybridMultilevel"/>
    <w:tmpl w:val="F934E0AA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1721A"/>
    <w:multiLevelType w:val="hybridMultilevel"/>
    <w:tmpl w:val="285E23FC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3460D"/>
    <w:multiLevelType w:val="hybridMultilevel"/>
    <w:tmpl w:val="8BAE11F6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5387A"/>
    <w:multiLevelType w:val="hybridMultilevel"/>
    <w:tmpl w:val="A6CA2B68"/>
    <w:lvl w:ilvl="0" w:tplc="AFC47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19B4"/>
    <w:multiLevelType w:val="hybridMultilevel"/>
    <w:tmpl w:val="7AE2BF2A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809BB"/>
    <w:multiLevelType w:val="hybridMultilevel"/>
    <w:tmpl w:val="ED9AB4B4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333B"/>
    <w:multiLevelType w:val="hybridMultilevel"/>
    <w:tmpl w:val="28442342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31C9C"/>
    <w:multiLevelType w:val="hybridMultilevel"/>
    <w:tmpl w:val="AA3EA0FE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0427"/>
    <w:multiLevelType w:val="hybridMultilevel"/>
    <w:tmpl w:val="030C4FD8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C1222"/>
    <w:multiLevelType w:val="hybridMultilevel"/>
    <w:tmpl w:val="DA1AAA7E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75759"/>
    <w:multiLevelType w:val="hybridMultilevel"/>
    <w:tmpl w:val="6D8E757A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B7F07"/>
    <w:multiLevelType w:val="hybridMultilevel"/>
    <w:tmpl w:val="17A6BBE6"/>
    <w:lvl w:ilvl="0" w:tplc="AFC47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84307"/>
    <w:multiLevelType w:val="hybridMultilevel"/>
    <w:tmpl w:val="5CFA63DA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5ADD"/>
    <w:multiLevelType w:val="hybridMultilevel"/>
    <w:tmpl w:val="1D605A7C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341AD"/>
    <w:multiLevelType w:val="hybridMultilevel"/>
    <w:tmpl w:val="788650F8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F0DFF"/>
    <w:multiLevelType w:val="multilevel"/>
    <w:tmpl w:val="4AC61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C837435"/>
    <w:multiLevelType w:val="hybridMultilevel"/>
    <w:tmpl w:val="B1941B98"/>
    <w:lvl w:ilvl="0" w:tplc="CAD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12540">
    <w:abstractNumId w:val="19"/>
  </w:num>
  <w:num w:numId="2" w16cid:durableId="646596353">
    <w:abstractNumId w:val="5"/>
  </w:num>
  <w:num w:numId="3" w16cid:durableId="1990984408">
    <w:abstractNumId w:val="11"/>
  </w:num>
  <w:num w:numId="4" w16cid:durableId="304743051">
    <w:abstractNumId w:val="6"/>
  </w:num>
  <w:num w:numId="5" w16cid:durableId="1386098041">
    <w:abstractNumId w:val="1"/>
  </w:num>
  <w:num w:numId="6" w16cid:durableId="1720400804">
    <w:abstractNumId w:val="3"/>
  </w:num>
  <w:num w:numId="7" w16cid:durableId="923607367">
    <w:abstractNumId w:val="16"/>
  </w:num>
  <w:num w:numId="8" w16cid:durableId="575289372">
    <w:abstractNumId w:val="13"/>
  </w:num>
  <w:num w:numId="9" w16cid:durableId="1989357915">
    <w:abstractNumId w:val="4"/>
  </w:num>
  <w:num w:numId="10" w16cid:durableId="1230655227">
    <w:abstractNumId w:val="8"/>
  </w:num>
  <w:num w:numId="11" w16cid:durableId="268124828">
    <w:abstractNumId w:val="2"/>
  </w:num>
  <w:num w:numId="12" w16cid:durableId="1845783207">
    <w:abstractNumId w:val="12"/>
  </w:num>
  <w:num w:numId="13" w16cid:durableId="650645940">
    <w:abstractNumId w:val="17"/>
  </w:num>
  <w:num w:numId="14" w16cid:durableId="1998528460">
    <w:abstractNumId w:val="20"/>
  </w:num>
  <w:num w:numId="15" w16cid:durableId="1555890498">
    <w:abstractNumId w:val="18"/>
  </w:num>
  <w:num w:numId="16" w16cid:durableId="1181972155">
    <w:abstractNumId w:val="10"/>
  </w:num>
  <w:num w:numId="17" w16cid:durableId="1412775973">
    <w:abstractNumId w:val="0"/>
  </w:num>
  <w:num w:numId="18" w16cid:durableId="501966333">
    <w:abstractNumId w:val="14"/>
  </w:num>
  <w:num w:numId="19" w16cid:durableId="1326937463">
    <w:abstractNumId w:val="9"/>
  </w:num>
  <w:num w:numId="20" w16cid:durableId="1794246403">
    <w:abstractNumId w:val="7"/>
  </w:num>
  <w:num w:numId="21" w16cid:durableId="64809860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3D"/>
    <w:rsid w:val="0001054A"/>
    <w:rsid w:val="0001479E"/>
    <w:rsid w:val="000277EE"/>
    <w:rsid w:val="000357ED"/>
    <w:rsid w:val="00035B5E"/>
    <w:rsid w:val="000565F9"/>
    <w:rsid w:val="000622E5"/>
    <w:rsid w:val="000626B5"/>
    <w:rsid w:val="000655CA"/>
    <w:rsid w:val="00070AB5"/>
    <w:rsid w:val="00073744"/>
    <w:rsid w:val="00076D02"/>
    <w:rsid w:val="0008032C"/>
    <w:rsid w:val="00080A74"/>
    <w:rsid w:val="00081A48"/>
    <w:rsid w:val="00086DF3"/>
    <w:rsid w:val="00087DFC"/>
    <w:rsid w:val="0009063C"/>
    <w:rsid w:val="00091FEC"/>
    <w:rsid w:val="000928F9"/>
    <w:rsid w:val="00093510"/>
    <w:rsid w:val="000937E0"/>
    <w:rsid w:val="000941D5"/>
    <w:rsid w:val="000A1277"/>
    <w:rsid w:val="000A1BCD"/>
    <w:rsid w:val="000A2116"/>
    <w:rsid w:val="000A2D2A"/>
    <w:rsid w:val="000A42DE"/>
    <w:rsid w:val="000B03FD"/>
    <w:rsid w:val="000B17CF"/>
    <w:rsid w:val="000B32FB"/>
    <w:rsid w:val="000D76EC"/>
    <w:rsid w:val="000E16C3"/>
    <w:rsid w:val="000F0AF7"/>
    <w:rsid w:val="000F223D"/>
    <w:rsid w:val="000F3294"/>
    <w:rsid w:val="0010797C"/>
    <w:rsid w:val="00111896"/>
    <w:rsid w:val="00115CAD"/>
    <w:rsid w:val="00127CF4"/>
    <w:rsid w:val="00130865"/>
    <w:rsid w:val="001308F2"/>
    <w:rsid w:val="00141C86"/>
    <w:rsid w:val="00144A16"/>
    <w:rsid w:val="00145358"/>
    <w:rsid w:val="001455FC"/>
    <w:rsid w:val="00146B9C"/>
    <w:rsid w:val="0015536E"/>
    <w:rsid w:val="00163164"/>
    <w:rsid w:val="00174203"/>
    <w:rsid w:val="00181327"/>
    <w:rsid w:val="00187563"/>
    <w:rsid w:val="00197023"/>
    <w:rsid w:val="001A424A"/>
    <w:rsid w:val="001A60CB"/>
    <w:rsid w:val="001A6C50"/>
    <w:rsid w:val="001B0652"/>
    <w:rsid w:val="001B290C"/>
    <w:rsid w:val="001B651B"/>
    <w:rsid w:val="001C463A"/>
    <w:rsid w:val="001C6F9F"/>
    <w:rsid w:val="001D0C1D"/>
    <w:rsid w:val="001D22CB"/>
    <w:rsid w:val="001D5507"/>
    <w:rsid w:val="001E2B66"/>
    <w:rsid w:val="001E4EBE"/>
    <w:rsid w:val="001E68DB"/>
    <w:rsid w:val="001F1E3D"/>
    <w:rsid w:val="001F38A8"/>
    <w:rsid w:val="001F3955"/>
    <w:rsid w:val="001F5CCD"/>
    <w:rsid w:val="00205B16"/>
    <w:rsid w:val="002103F6"/>
    <w:rsid w:val="00211917"/>
    <w:rsid w:val="00213719"/>
    <w:rsid w:val="00214A22"/>
    <w:rsid w:val="002211A8"/>
    <w:rsid w:val="002314D7"/>
    <w:rsid w:val="00236081"/>
    <w:rsid w:val="002379EA"/>
    <w:rsid w:val="00241765"/>
    <w:rsid w:val="002427B6"/>
    <w:rsid w:val="00253775"/>
    <w:rsid w:val="00254F93"/>
    <w:rsid w:val="002607CA"/>
    <w:rsid w:val="0026146F"/>
    <w:rsid w:val="00270AC1"/>
    <w:rsid w:val="00272A85"/>
    <w:rsid w:val="00277A22"/>
    <w:rsid w:val="00281D89"/>
    <w:rsid w:val="00287C34"/>
    <w:rsid w:val="00293C80"/>
    <w:rsid w:val="002A11EB"/>
    <w:rsid w:val="002A256F"/>
    <w:rsid w:val="002A6057"/>
    <w:rsid w:val="002A69EF"/>
    <w:rsid w:val="002A6A99"/>
    <w:rsid w:val="002A7545"/>
    <w:rsid w:val="002B3C63"/>
    <w:rsid w:val="002B4C65"/>
    <w:rsid w:val="002C229F"/>
    <w:rsid w:val="002C3580"/>
    <w:rsid w:val="002C486A"/>
    <w:rsid w:val="002C5DAA"/>
    <w:rsid w:val="002D107B"/>
    <w:rsid w:val="002D1E97"/>
    <w:rsid w:val="002D720A"/>
    <w:rsid w:val="002E461B"/>
    <w:rsid w:val="002E51D6"/>
    <w:rsid w:val="002E56D3"/>
    <w:rsid w:val="002F03C3"/>
    <w:rsid w:val="002F52C9"/>
    <w:rsid w:val="002F5D9F"/>
    <w:rsid w:val="002F6F9D"/>
    <w:rsid w:val="0030095D"/>
    <w:rsid w:val="00305387"/>
    <w:rsid w:val="00313998"/>
    <w:rsid w:val="00314339"/>
    <w:rsid w:val="00316A18"/>
    <w:rsid w:val="00320F20"/>
    <w:rsid w:val="00321F6C"/>
    <w:rsid w:val="00322C02"/>
    <w:rsid w:val="00322E04"/>
    <w:rsid w:val="003249E5"/>
    <w:rsid w:val="00324CE4"/>
    <w:rsid w:val="00325AC6"/>
    <w:rsid w:val="00332018"/>
    <w:rsid w:val="00346EE8"/>
    <w:rsid w:val="00350D46"/>
    <w:rsid w:val="00383237"/>
    <w:rsid w:val="00391959"/>
    <w:rsid w:val="00396A13"/>
    <w:rsid w:val="003972E9"/>
    <w:rsid w:val="00397FD2"/>
    <w:rsid w:val="003A474F"/>
    <w:rsid w:val="003A7927"/>
    <w:rsid w:val="003B007F"/>
    <w:rsid w:val="003B26CC"/>
    <w:rsid w:val="003B28E5"/>
    <w:rsid w:val="003B6BAD"/>
    <w:rsid w:val="003C0177"/>
    <w:rsid w:val="003C0407"/>
    <w:rsid w:val="003D08C2"/>
    <w:rsid w:val="003D74E8"/>
    <w:rsid w:val="003D7AF4"/>
    <w:rsid w:val="003E1CA9"/>
    <w:rsid w:val="003E3A7F"/>
    <w:rsid w:val="003E4A4B"/>
    <w:rsid w:val="003E4ECC"/>
    <w:rsid w:val="003F07B3"/>
    <w:rsid w:val="003F41BD"/>
    <w:rsid w:val="003F72FE"/>
    <w:rsid w:val="00403C75"/>
    <w:rsid w:val="00410F4C"/>
    <w:rsid w:val="00421809"/>
    <w:rsid w:val="00427C94"/>
    <w:rsid w:val="00432B5A"/>
    <w:rsid w:val="004335FE"/>
    <w:rsid w:val="00433863"/>
    <w:rsid w:val="0044010F"/>
    <w:rsid w:val="00452A04"/>
    <w:rsid w:val="00453CC8"/>
    <w:rsid w:val="00456755"/>
    <w:rsid w:val="00463249"/>
    <w:rsid w:val="00465E16"/>
    <w:rsid w:val="00467317"/>
    <w:rsid w:val="0047155D"/>
    <w:rsid w:val="00475814"/>
    <w:rsid w:val="004775B4"/>
    <w:rsid w:val="004806DB"/>
    <w:rsid w:val="00480ACB"/>
    <w:rsid w:val="0048453D"/>
    <w:rsid w:val="00491FBB"/>
    <w:rsid w:val="004A068D"/>
    <w:rsid w:val="004A5EE0"/>
    <w:rsid w:val="004A684E"/>
    <w:rsid w:val="004B24A6"/>
    <w:rsid w:val="004B3C5B"/>
    <w:rsid w:val="004D04C9"/>
    <w:rsid w:val="004D20D6"/>
    <w:rsid w:val="004D2A91"/>
    <w:rsid w:val="004D581C"/>
    <w:rsid w:val="004D7B9A"/>
    <w:rsid w:val="004E5C93"/>
    <w:rsid w:val="004E63CC"/>
    <w:rsid w:val="004F02BA"/>
    <w:rsid w:val="004F0DF0"/>
    <w:rsid w:val="004F1349"/>
    <w:rsid w:val="004F3709"/>
    <w:rsid w:val="004F3B7D"/>
    <w:rsid w:val="004F63D7"/>
    <w:rsid w:val="004F7070"/>
    <w:rsid w:val="0052150D"/>
    <w:rsid w:val="005229BD"/>
    <w:rsid w:val="00532093"/>
    <w:rsid w:val="00532271"/>
    <w:rsid w:val="00533894"/>
    <w:rsid w:val="005421C4"/>
    <w:rsid w:val="0055001D"/>
    <w:rsid w:val="00551E37"/>
    <w:rsid w:val="005546A9"/>
    <w:rsid w:val="005565FB"/>
    <w:rsid w:val="00557385"/>
    <w:rsid w:val="00573A02"/>
    <w:rsid w:val="00581E85"/>
    <w:rsid w:val="00585D8A"/>
    <w:rsid w:val="005953FE"/>
    <w:rsid w:val="00595B21"/>
    <w:rsid w:val="00595BF7"/>
    <w:rsid w:val="005A705B"/>
    <w:rsid w:val="005C1646"/>
    <w:rsid w:val="005D4F1B"/>
    <w:rsid w:val="005D797E"/>
    <w:rsid w:val="005E04C7"/>
    <w:rsid w:val="005E39D9"/>
    <w:rsid w:val="005E577E"/>
    <w:rsid w:val="005F0A23"/>
    <w:rsid w:val="005F3536"/>
    <w:rsid w:val="005F5960"/>
    <w:rsid w:val="00600022"/>
    <w:rsid w:val="00601289"/>
    <w:rsid w:val="006026B7"/>
    <w:rsid w:val="00604BF8"/>
    <w:rsid w:val="006053F5"/>
    <w:rsid w:val="00605EFD"/>
    <w:rsid w:val="00606250"/>
    <w:rsid w:val="0061324A"/>
    <w:rsid w:val="00613B43"/>
    <w:rsid w:val="006227ED"/>
    <w:rsid w:val="00625C5C"/>
    <w:rsid w:val="0062703B"/>
    <w:rsid w:val="0063086C"/>
    <w:rsid w:val="00632076"/>
    <w:rsid w:val="006324B4"/>
    <w:rsid w:val="006474C2"/>
    <w:rsid w:val="00651F05"/>
    <w:rsid w:val="00652570"/>
    <w:rsid w:val="00653036"/>
    <w:rsid w:val="006533FA"/>
    <w:rsid w:val="00656971"/>
    <w:rsid w:val="00656C1D"/>
    <w:rsid w:val="00657E8B"/>
    <w:rsid w:val="0066725F"/>
    <w:rsid w:val="00671FAC"/>
    <w:rsid w:val="00681B86"/>
    <w:rsid w:val="00682604"/>
    <w:rsid w:val="006831FC"/>
    <w:rsid w:val="0069676B"/>
    <w:rsid w:val="006A43B7"/>
    <w:rsid w:val="006B248C"/>
    <w:rsid w:val="006C7F41"/>
    <w:rsid w:val="006D3676"/>
    <w:rsid w:val="006E22A2"/>
    <w:rsid w:val="006E765E"/>
    <w:rsid w:val="006E783C"/>
    <w:rsid w:val="006F35B1"/>
    <w:rsid w:val="007023E6"/>
    <w:rsid w:val="00703F51"/>
    <w:rsid w:val="00706A8E"/>
    <w:rsid w:val="0070795C"/>
    <w:rsid w:val="0071224C"/>
    <w:rsid w:val="00712867"/>
    <w:rsid w:val="00713F25"/>
    <w:rsid w:val="00715BC4"/>
    <w:rsid w:val="00716F21"/>
    <w:rsid w:val="0072400D"/>
    <w:rsid w:val="007319EF"/>
    <w:rsid w:val="007348BB"/>
    <w:rsid w:val="00734A7A"/>
    <w:rsid w:val="00734B98"/>
    <w:rsid w:val="00737319"/>
    <w:rsid w:val="007418AD"/>
    <w:rsid w:val="007454C7"/>
    <w:rsid w:val="00747736"/>
    <w:rsid w:val="00752811"/>
    <w:rsid w:val="00757FBF"/>
    <w:rsid w:val="00767259"/>
    <w:rsid w:val="00770C5F"/>
    <w:rsid w:val="00773FC5"/>
    <w:rsid w:val="0077507A"/>
    <w:rsid w:val="00780E0D"/>
    <w:rsid w:val="00786A4D"/>
    <w:rsid w:val="007872D3"/>
    <w:rsid w:val="00795304"/>
    <w:rsid w:val="00796875"/>
    <w:rsid w:val="0079717D"/>
    <w:rsid w:val="00797734"/>
    <w:rsid w:val="007A0BC2"/>
    <w:rsid w:val="007A1FF1"/>
    <w:rsid w:val="007B62D1"/>
    <w:rsid w:val="007C003A"/>
    <w:rsid w:val="007C2585"/>
    <w:rsid w:val="007C2D87"/>
    <w:rsid w:val="007C37DD"/>
    <w:rsid w:val="007C7875"/>
    <w:rsid w:val="007D16D9"/>
    <w:rsid w:val="007D67ED"/>
    <w:rsid w:val="007E0F28"/>
    <w:rsid w:val="007E3C8D"/>
    <w:rsid w:val="007E5C06"/>
    <w:rsid w:val="007E6436"/>
    <w:rsid w:val="007F3F80"/>
    <w:rsid w:val="0080161A"/>
    <w:rsid w:val="00801AF7"/>
    <w:rsid w:val="008056DA"/>
    <w:rsid w:val="00807231"/>
    <w:rsid w:val="008102CF"/>
    <w:rsid w:val="00813A42"/>
    <w:rsid w:val="00814883"/>
    <w:rsid w:val="00816834"/>
    <w:rsid w:val="00822B17"/>
    <w:rsid w:val="00822DBD"/>
    <w:rsid w:val="008242F3"/>
    <w:rsid w:val="00824FB8"/>
    <w:rsid w:val="0083251B"/>
    <w:rsid w:val="00833E25"/>
    <w:rsid w:val="00842C56"/>
    <w:rsid w:val="0084478A"/>
    <w:rsid w:val="00845B76"/>
    <w:rsid w:val="008514CA"/>
    <w:rsid w:val="00863A1B"/>
    <w:rsid w:val="00871E13"/>
    <w:rsid w:val="00882385"/>
    <w:rsid w:val="00882A97"/>
    <w:rsid w:val="00885A24"/>
    <w:rsid w:val="00891661"/>
    <w:rsid w:val="00895347"/>
    <w:rsid w:val="008A3A4A"/>
    <w:rsid w:val="008A3C02"/>
    <w:rsid w:val="008B1F72"/>
    <w:rsid w:val="008B47D2"/>
    <w:rsid w:val="008B5CF5"/>
    <w:rsid w:val="008C26D3"/>
    <w:rsid w:val="008C29D8"/>
    <w:rsid w:val="008D1ACD"/>
    <w:rsid w:val="008D25A8"/>
    <w:rsid w:val="008E014A"/>
    <w:rsid w:val="008E481E"/>
    <w:rsid w:val="008F0219"/>
    <w:rsid w:val="008F0917"/>
    <w:rsid w:val="008F5619"/>
    <w:rsid w:val="00906096"/>
    <w:rsid w:val="00907AE1"/>
    <w:rsid w:val="009106B8"/>
    <w:rsid w:val="00915353"/>
    <w:rsid w:val="009166EA"/>
    <w:rsid w:val="00917E01"/>
    <w:rsid w:val="0093130A"/>
    <w:rsid w:val="00940172"/>
    <w:rsid w:val="00940CBE"/>
    <w:rsid w:val="009420C5"/>
    <w:rsid w:val="00946A5E"/>
    <w:rsid w:val="00946ED3"/>
    <w:rsid w:val="00947DF9"/>
    <w:rsid w:val="00951C72"/>
    <w:rsid w:val="0095591D"/>
    <w:rsid w:val="00957DF7"/>
    <w:rsid w:val="009669C7"/>
    <w:rsid w:val="009669E6"/>
    <w:rsid w:val="009671A8"/>
    <w:rsid w:val="009724F4"/>
    <w:rsid w:val="0098041B"/>
    <w:rsid w:val="00983556"/>
    <w:rsid w:val="0098567B"/>
    <w:rsid w:val="00993D09"/>
    <w:rsid w:val="00994703"/>
    <w:rsid w:val="009A1B46"/>
    <w:rsid w:val="009A1D0E"/>
    <w:rsid w:val="009A3162"/>
    <w:rsid w:val="009B2251"/>
    <w:rsid w:val="009B3E8F"/>
    <w:rsid w:val="009B47AB"/>
    <w:rsid w:val="009C0C34"/>
    <w:rsid w:val="009D0DFA"/>
    <w:rsid w:val="009D6788"/>
    <w:rsid w:val="009E0882"/>
    <w:rsid w:val="009E262B"/>
    <w:rsid w:val="009E73BC"/>
    <w:rsid w:val="009F0ABC"/>
    <w:rsid w:val="009F14A2"/>
    <w:rsid w:val="009F21B4"/>
    <w:rsid w:val="00A03287"/>
    <w:rsid w:val="00A04D30"/>
    <w:rsid w:val="00A13A90"/>
    <w:rsid w:val="00A169BC"/>
    <w:rsid w:val="00A27BD2"/>
    <w:rsid w:val="00A3188E"/>
    <w:rsid w:val="00A33E27"/>
    <w:rsid w:val="00A34CD3"/>
    <w:rsid w:val="00A36354"/>
    <w:rsid w:val="00A4247F"/>
    <w:rsid w:val="00A44EC1"/>
    <w:rsid w:val="00A47303"/>
    <w:rsid w:val="00A5175C"/>
    <w:rsid w:val="00A51F2A"/>
    <w:rsid w:val="00A53B84"/>
    <w:rsid w:val="00A54E5A"/>
    <w:rsid w:val="00A559B0"/>
    <w:rsid w:val="00A56A48"/>
    <w:rsid w:val="00A642BF"/>
    <w:rsid w:val="00A70EB4"/>
    <w:rsid w:val="00A85205"/>
    <w:rsid w:val="00A967DD"/>
    <w:rsid w:val="00AA3DC8"/>
    <w:rsid w:val="00AA69F0"/>
    <w:rsid w:val="00AA77AC"/>
    <w:rsid w:val="00AB2FDB"/>
    <w:rsid w:val="00AB3E82"/>
    <w:rsid w:val="00AC0AB0"/>
    <w:rsid w:val="00AC470A"/>
    <w:rsid w:val="00AC58DD"/>
    <w:rsid w:val="00AC5DA0"/>
    <w:rsid w:val="00AD24BC"/>
    <w:rsid w:val="00AD4521"/>
    <w:rsid w:val="00AE7066"/>
    <w:rsid w:val="00AE7B69"/>
    <w:rsid w:val="00AF3E33"/>
    <w:rsid w:val="00B02E6D"/>
    <w:rsid w:val="00B0718A"/>
    <w:rsid w:val="00B07362"/>
    <w:rsid w:val="00B144DA"/>
    <w:rsid w:val="00B17D3C"/>
    <w:rsid w:val="00B23B3B"/>
    <w:rsid w:val="00B25369"/>
    <w:rsid w:val="00B253B5"/>
    <w:rsid w:val="00B25FAC"/>
    <w:rsid w:val="00B3054B"/>
    <w:rsid w:val="00B314A8"/>
    <w:rsid w:val="00B3374F"/>
    <w:rsid w:val="00B3580F"/>
    <w:rsid w:val="00B51152"/>
    <w:rsid w:val="00B51410"/>
    <w:rsid w:val="00B547CD"/>
    <w:rsid w:val="00B5513B"/>
    <w:rsid w:val="00B74FCF"/>
    <w:rsid w:val="00B863FF"/>
    <w:rsid w:val="00B915ED"/>
    <w:rsid w:val="00B92A1E"/>
    <w:rsid w:val="00B944F9"/>
    <w:rsid w:val="00B94BC4"/>
    <w:rsid w:val="00BA4B48"/>
    <w:rsid w:val="00BA4EFF"/>
    <w:rsid w:val="00BB7B8C"/>
    <w:rsid w:val="00BB7C1D"/>
    <w:rsid w:val="00BC1BED"/>
    <w:rsid w:val="00BC3A88"/>
    <w:rsid w:val="00BC3C38"/>
    <w:rsid w:val="00BC62CD"/>
    <w:rsid w:val="00BC7557"/>
    <w:rsid w:val="00BC76E9"/>
    <w:rsid w:val="00BE0105"/>
    <w:rsid w:val="00BE0321"/>
    <w:rsid w:val="00BE03F7"/>
    <w:rsid w:val="00BE3B98"/>
    <w:rsid w:val="00BE53A3"/>
    <w:rsid w:val="00BE7C8C"/>
    <w:rsid w:val="00BF3ACB"/>
    <w:rsid w:val="00C20276"/>
    <w:rsid w:val="00C24804"/>
    <w:rsid w:val="00C24D4B"/>
    <w:rsid w:val="00C40205"/>
    <w:rsid w:val="00C4082B"/>
    <w:rsid w:val="00C41CF9"/>
    <w:rsid w:val="00C4594E"/>
    <w:rsid w:val="00C53393"/>
    <w:rsid w:val="00C55D56"/>
    <w:rsid w:val="00C57876"/>
    <w:rsid w:val="00C64E4F"/>
    <w:rsid w:val="00C6656F"/>
    <w:rsid w:val="00C6720E"/>
    <w:rsid w:val="00C70EBE"/>
    <w:rsid w:val="00C73D7D"/>
    <w:rsid w:val="00C849DB"/>
    <w:rsid w:val="00C90453"/>
    <w:rsid w:val="00C9296F"/>
    <w:rsid w:val="00C93C12"/>
    <w:rsid w:val="00C95760"/>
    <w:rsid w:val="00C96774"/>
    <w:rsid w:val="00C97E85"/>
    <w:rsid w:val="00CA5073"/>
    <w:rsid w:val="00CD48DD"/>
    <w:rsid w:val="00CD7C86"/>
    <w:rsid w:val="00CE0135"/>
    <w:rsid w:val="00CE19A6"/>
    <w:rsid w:val="00CE1E7C"/>
    <w:rsid w:val="00CE41BF"/>
    <w:rsid w:val="00CF1D60"/>
    <w:rsid w:val="00CF5019"/>
    <w:rsid w:val="00D00EE5"/>
    <w:rsid w:val="00D031A0"/>
    <w:rsid w:val="00D04869"/>
    <w:rsid w:val="00D05972"/>
    <w:rsid w:val="00D079F2"/>
    <w:rsid w:val="00D11095"/>
    <w:rsid w:val="00D1390D"/>
    <w:rsid w:val="00D1625E"/>
    <w:rsid w:val="00D36D6E"/>
    <w:rsid w:val="00D40575"/>
    <w:rsid w:val="00D44824"/>
    <w:rsid w:val="00D47162"/>
    <w:rsid w:val="00D53E1D"/>
    <w:rsid w:val="00D57744"/>
    <w:rsid w:val="00D605E3"/>
    <w:rsid w:val="00D61A3B"/>
    <w:rsid w:val="00D66860"/>
    <w:rsid w:val="00D76EAC"/>
    <w:rsid w:val="00D8378B"/>
    <w:rsid w:val="00D850D1"/>
    <w:rsid w:val="00D93F31"/>
    <w:rsid w:val="00D9415E"/>
    <w:rsid w:val="00DA0E37"/>
    <w:rsid w:val="00DA2619"/>
    <w:rsid w:val="00DA4991"/>
    <w:rsid w:val="00DA64C2"/>
    <w:rsid w:val="00DA747D"/>
    <w:rsid w:val="00DB0840"/>
    <w:rsid w:val="00DB6967"/>
    <w:rsid w:val="00DB7F26"/>
    <w:rsid w:val="00DC4C24"/>
    <w:rsid w:val="00DC5527"/>
    <w:rsid w:val="00DC796E"/>
    <w:rsid w:val="00DD52DB"/>
    <w:rsid w:val="00DE6086"/>
    <w:rsid w:val="00DF5CF8"/>
    <w:rsid w:val="00DF6C28"/>
    <w:rsid w:val="00E0239D"/>
    <w:rsid w:val="00E07376"/>
    <w:rsid w:val="00E14367"/>
    <w:rsid w:val="00E16B77"/>
    <w:rsid w:val="00E21D70"/>
    <w:rsid w:val="00E22CAE"/>
    <w:rsid w:val="00E23AD3"/>
    <w:rsid w:val="00E24679"/>
    <w:rsid w:val="00E27D71"/>
    <w:rsid w:val="00E30DDF"/>
    <w:rsid w:val="00E46FF7"/>
    <w:rsid w:val="00E503C9"/>
    <w:rsid w:val="00E51D23"/>
    <w:rsid w:val="00E52F96"/>
    <w:rsid w:val="00E53E0D"/>
    <w:rsid w:val="00E54126"/>
    <w:rsid w:val="00E56C70"/>
    <w:rsid w:val="00E57547"/>
    <w:rsid w:val="00E653DC"/>
    <w:rsid w:val="00E656E9"/>
    <w:rsid w:val="00E65AD6"/>
    <w:rsid w:val="00E66B07"/>
    <w:rsid w:val="00E67DAC"/>
    <w:rsid w:val="00E825FA"/>
    <w:rsid w:val="00EB2BB0"/>
    <w:rsid w:val="00EB5EEA"/>
    <w:rsid w:val="00EC1B9D"/>
    <w:rsid w:val="00EC38D6"/>
    <w:rsid w:val="00ED38D7"/>
    <w:rsid w:val="00ED6CE5"/>
    <w:rsid w:val="00EE3C7E"/>
    <w:rsid w:val="00EF00C1"/>
    <w:rsid w:val="00EF4CA1"/>
    <w:rsid w:val="00EF5A4B"/>
    <w:rsid w:val="00EF640F"/>
    <w:rsid w:val="00F078C3"/>
    <w:rsid w:val="00F165AF"/>
    <w:rsid w:val="00F2008E"/>
    <w:rsid w:val="00F22AC3"/>
    <w:rsid w:val="00F311E7"/>
    <w:rsid w:val="00F31ED7"/>
    <w:rsid w:val="00F421AD"/>
    <w:rsid w:val="00F43659"/>
    <w:rsid w:val="00F45278"/>
    <w:rsid w:val="00F45740"/>
    <w:rsid w:val="00F47B7F"/>
    <w:rsid w:val="00F47CA9"/>
    <w:rsid w:val="00F57702"/>
    <w:rsid w:val="00F611E8"/>
    <w:rsid w:val="00F658C1"/>
    <w:rsid w:val="00F712E9"/>
    <w:rsid w:val="00F73181"/>
    <w:rsid w:val="00F8053D"/>
    <w:rsid w:val="00F811E3"/>
    <w:rsid w:val="00F872B9"/>
    <w:rsid w:val="00F87539"/>
    <w:rsid w:val="00F91DFE"/>
    <w:rsid w:val="00F936C1"/>
    <w:rsid w:val="00F94B58"/>
    <w:rsid w:val="00F9644E"/>
    <w:rsid w:val="00FA03B6"/>
    <w:rsid w:val="00FA396E"/>
    <w:rsid w:val="00FA4AB9"/>
    <w:rsid w:val="00FA6AF4"/>
    <w:rsid w:val="00FB45E8"/>
    <w:rsid w:val="00FB564E"/>
    <w:rsid w:val="00FC1B04"/>
    <w:rsid w:val="00FC6B6B"/>
    <w:rsid w:val="00FD0B2E"/>
    <w:rsid w:val="00FD1F2D"/>
    <w:rsid w:val="00FD202E"/>
    <w:rsid w:val="00FD418A"/>
    <w:rsid w:val="00FE5AC6"/>
    <w:rsid w:val="00FE69C0"/>
    <w:rsid w:val="00FF4B69"/>
    <w:rsid w:val="1EE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E0C8"/>
  <w15:docId w15:val="{E9F27B72-1114-4BE3-AB9E-EF09D40A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rsid w:val="00C64E4F"/>
    <w:pPr>
      <w:shd w:val="clear" w:color="auto" w:fill="DAEEF3" w:themeFill="accent5" w:themeFillTint="33"/>
      <w:spacing w:before="120" w:after="120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28"/>
      <w:ind w:right="677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rsid w:val="004F0DF0"/>
    <w:pPr>
      <w:tabs>
        <w:tab w:val="left" w:pos="1580"/>
        <w:tab w:val="left" w:pos="1581"/>
      </w:tabs>
      <w:spacing w:before="120" w:after="120"/>
      <w:outlineLvl w:val="2"/>
    </w:pPr>
    <w:rPr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983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0795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795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70795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0795C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70795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795C"/>
    <w:rPr>
      <w:rFonts w:ascii="Calibri" w:eastAsia="Calibri" w:hAnsi="Calibri" w:cs="Calibri"/>
      <w:lang w:val="fr-CA" w:eastAsia="fr-CA" w:bidi="fr-CA"/>
    </w:rPr>
  </w:style>
  <w:style w:type="character" w:styleId="Marquedecommentaire">
    <w:name w:val="annotation reference"/>
    <w:basedOn w:val="Policepardfaut"/>
    <w:uiPriority w:val="99"/>
    <w:semiHidden/>
    <w:unhideWhenUsed/>
    <w:rsid w:val="00D850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50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50D1"/>
    <w:rPr>
      <w:rFonts w:ascii="Calibri" w:eastAsia="Calibri" w:hAnsi="Calibri" w:cs="Calibri"/>
      <w:sz w:val="20"/>
      <w:szCs w:val="20"/>
      <w:lang w:val="fr-CA" w:eastAsia="fr-CA" w:bidi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50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50D1"/>
    <w:rPr>
      <w:rFonts w:ascii="Calibri" w:eastAsia="Calibri" w:hAnsi="Calibri" w:cs="Calibri"/>
      <w:b/>
      <w:bCs/>
      <w:sz w:val="20"/>
      <w:szCs w:val="20"/>
      <w:lang w:val="fr-CA" w:eastAsia="fr-CA" w:bidi="fr-CA"/>
    </w:rPr>
  </w:style>
  <w:style w:type="paragraph" w:styleId="Rvision">
    <w:name w:val="Revision"/>
    <w:hidden/>
    <w:uiPriority w:val="99"/>
    <w:semiHidden/>
    <w:rsid w:val="00D850D1"/>
    <w:pPr>
      <w:widowControl/>
      <w:autoSpaceDE/>
      <w:autoSpaceDN/>
    </w:pPr>
    <w:rPr>
      <w:rFonts w:ascii="Calibri" w:eastAsia="Calibri" w:hAnsi="Calibri" w:cs="Calibri"/>
      <w:lang w:val="fr-CA" w:eastAsia="fr-CA" w:bidi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D1"/>
    <w:rPr>
      <w:rFonts w:ascii="Segoe UI" w:eastAsia="Calibri" w:hAnsi="Segoe UI" w:cs="Segoe UI"/>
      <w:sz w:val="18"/>
      <w:szCs w:val="18"/>
      <w:lang w:val="fr-CA" w:eastAsia="fr-CA" w:bidi="fr-CA"/>
    </w:rPr>
  </w:style>
  <w:style w:type="table" w:customStyle="1" w:styleId="Grilledutableau1">
    <w:name w:val="Grille du tableau1"/>
    <w:basedOn w:val="TableauNormal"/>
    <w:next w:val="Grilledutableau"/>
    <w:uiPriority w:val="59"/>
    <w:rsid w:val="008514CA"/>
    <w:pPr>
      <w:widowControl/>
      <w:autoSpaceDE/>
      <w:autoSpaceDN/>
    </w:pPr>
    <w:rPr>
      <w:sz w:val="24"/>
      <w:szCs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8514CA"/>
    <w:pPr>
      <w:keepNext/>
      <w:widowControl/>
      <w:autoSpaceDE/>
      <w:autoSpaceDN/>
      <w:spacing w:after="200"/>
    </w:pPr>
    <w:rPr>
      <w:rFonts w:eastAsiaTheme="minorHAnsi"/>
      <w:i/>
      <w:iCs/>
      <w:color w:val="000000" w:themeColor="text1"/>
      <w:lang w:eastAsia="en-US" w:bidi="ar-SA"/>
    </w:rPr>
  </w:style>
  <w:style w:type="table" w:styleId="Grilledutableau">
    <w:name w:val="Table Grid"/>
    <w:basedOn w:val="TableauNormal"/>
    <w:uiPriority w:val="39"/>
    <w:rsid w:val="0085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B47D2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6FF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6FF7"/>
    <w:rPr>
      <w:rFonts w:ascii="Calibri" w:eastAsia="Calibri" w:hAnsi="Calibri" w:cs="Calibri"/>
      <w:sz w:val="20"/>
      <w:szCs w:val="20"/>
      <w:lang w:val="fr-CA" w:eastAsia="fr-CA" w:bidi="fr-CA"/>
    </w:rPr>
  </w:style>
  <w:style w:type="character" w:styleId="Appelnotedebasdep">
    <w:name w:val="footnote reference"/>
    <w:basedOn w:val="Policepardfaut"/>
    <w:uiPriority w:val="99"/>
    <w:semiHidden/>
    <w:unhideWhenUsed/>
    <w:rsid w:val="00E46FF7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13A42"/>
    <w:pPr>
      <w:keepNext/>
      <w:keepLines/>
      <w:widowControl/>
      <w:shd w:val="clear" w:color="auto" w:fill="auto"/>
      <w:autoSpaceDE/>
      <w:autoSpaceDN/>
      <w:spacing w:before="240" w:line="259" w:lineRule="auto"/>
      <w:jc w:val="center"/>
      <w:outlineLvl w:val="9"/>
    </w:pPr>
    <w:rPr>
      <w:rFonts w:asciiTheme="minorHAnsi" w:eastAsiaTheme="majorEastAsia" w:hAnsiTheme="minorHAnsi" w:cstheme="minorHAnsi"/>
      <w:b w:val="0"/>
      <w:bCs w:val="0"/>
      <w:sz w:val="32"/>
      <w:szCs w:val="32"/>
      <w:lang w:bidi="ar-SA"/>
    </w:rPr>
  </w:style>
  <w:style w:type="paragraph" w:styleId="TM1">
    <w:name w:val="toc 1"/>
    <w:basedOn w:val="Normal"/>
    <w:next w:val="Normal"/>
    <w:autoRedefine/>
    <w:uiPriority w:val="39"/>
    <w:unhideWhenUsed/>
    <w:rsid w:val="00314339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314339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31433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herbrooke.ca/langue/fileadmin/sites/langue/documents/Guide_redaction_inclusive_vf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gouv.qc.ca/references/recherches/enquetes-relanc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herbrooke.ca/ssf/fileadmin/sites/ssf/vie_programmes/creation_modif_programmes/2-6_Grille_concordance_rapportE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53E728737EA4B9060CE775E97621F" ma:contentTypeVersion="12" ma:contentTypeDescription="Crée un document." ma:contentTypeScope="" ma:versionID="38ad029dd282b7429d924f7fb56befd5">
  <xsd:schema xmlns:xsd="http://www.w3.org/2001/XMLSchema" xmlns:xs="http://www.w3.org/2001/XMLSchema" xmlns:p="http://schemas.microsoft.com/office/2006/metadata/properties" xmlns:ns3="5cd34cc4-4df3-4297-8004-db5d28e031f9" xmlns:ns4="61f4298d-917c-41ed-9e00-44560d64fbf2" targetNamespace="http://schemas.microsoft.com/office/2006/metadata/properties" ma:root="true" ma:fieldsID="3d0f8c624839a637b51c11fb0dbbfc54" ns3:_="" ns4:_="">
    <xsd:import namespace="5cd34cc4-4df3-4297-8004-db5d28e031f9"/>
    <xsd:import namespace="61f4298d-917c-41ed-9e00-44560d64f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4cc4-4df3-4297-8004-db5d28e03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298d-917c-41ed-9e00-44560d64f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F427-7B5A-47A1-BF3C-865E9023CE29}">
  <ds:schemaRefs>
    <ds:schemaRef ds:uri="http://purl.org/dc/dcmitype/"/>
    <ds:schemaRef ds:uri="http://schemas.microsoft.com/office/infopath/2007/PartnerControls"/>
    <ds:schemaRef ds:uri="http://www.w3.org/XML/1998/namespace"/>
    <ds:schemaRef ds:uri="61f4298d-917c-41ed-9e00-44560d64fbf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cd34cc4-4df3-4297-8004-db5d28e031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985F77-725D-499F-A73D-580A67651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4FD9B-718B-4C4C-BD9E-937B8FC44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4cc4-4df3-4297-8004-db5d28e031f9"/>
    <ds:schemaRef ds:uri="61f4298d-917c-41ed-9e00-44560d64f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E1E37-38D4-49AE-87CD-D066040E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2498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Vallières</dc:creator>
  <cp:keywords/>
  <dc:description>v2</dc:description>
  <cp:lastModifiedBy>Catherine Vallières</cp:lastModifiedBy>
  <cp:revision>58</cp:revision>
  <cp:lastPrinted>2022-07-28T20:35:00Z</cp:lastPrinted>
  <dcterms:created xsi:type="dcterms:W3CDTF">2023-04-11T23:36:00Z</dcterms:created>
  <dcterms:modified xsi:type="dcterms:W3CDTF">2023-04-21T17:34:00Z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2021-05-18T00:00:00Z</vt:filetime>
  </property>
  <property fmtid="{D5CDD505-2E9C-101B-9397-08002B2CF9AE}" pid="5" name="ContentTypeId">
    <vt:lpwstr>0x0101009ED53E728737EA4B9060CE775E97621F</vt:lpwstr>
  </property>
</Properties>
</file>